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49" w:rsidRPr="001A225D" w:rsidRDefault="00013C49">
      <w:pPr>
        <w:ind w:left="0"/>
        <w:rPr>
          <w:sz w:val="16"/>
          <w:szCs w:val="16"/>
          <w:u w:val="single"/>
        </w:rPr>
      </w:pPr>
      <w:bookmarkStart w:id="0" w:name="OLE_LINK1"/>
      <w:bookmarkStart w:id="1" w:name="OLE_LINK2"/>
    </w:p>
    <w:p w:rsidR="00FC5745" w:rsidRPr="001A225D" w:rsidRDefault="00FE3780" w:rsidP="00FC5745">
      <w:pPr>
        <w:rPr>
          <w:sz w:val="16"/>
          <w:szCs w:val="16"/>
          <w:u w:val="single"/>
        </w:rPr>
      </w:pPr>
      <w:r w:rsidRPr="001A225D">
        <w:rPr>
          <w:sz w:val="16"/>
          <w:szCs w:val="16"/>
          <w:u w:val="single"/>
        </w:rPr>
        <w:t xml:space="preserve">Option No.:  378005, Rev </w:t>
      </w:r>
      <w:r w:rsidR="00625F34">
        <w:rPr>
          <w:sz w:val="16"/>
          <w:szCs w:val="16"/>
          <w:u w:val="single"/>
        </w:rPr>
        <w:t xml:space="preserve">Mar ’16, Amend 6 </w:t>
      </w:r>
    </w:p>
    <w:bookmarkEnd w:id="0"/>
    <w:bookmarkEnd w:id="1"/>
    <w:p w:rsidR="001A225D" w:rsidRPr="001A225D" w:rsidRDefault="001A225D" w:rsidP="001A225D">
      <w:pPr>
        <w:rPr>
          <w:sz w:val="16"/>
          <w:szCs w:val="16"/>
        </w:rPr>
      </w:pPr>
    </w:p>
    <w:p w:rsidR="00625F34" w:rsidRPr="00F743B1" w:rsidRDefault="00625F34" w:rsidP="00625F34">
      <w:pPr>
        <w:autoSpaceDE w:val="0"/>
        <w:autoSpaceDN w:val="0"/>
        <w:adjustRightInd w:val="0"/>
        <w:rPr>
          <w:sz w:val="16"/>
          <w:szCs w:val="16"/>
        </w:rPr>
      </w:pPr>
      <w:r w:rsidRPr="00F743B1">
        <w:rPr>
          <w:bCs/>
          <w:sz w:val="16"/>
          <w:szCs w:val="16"/>
          <w:u w:val="single"/>
        </w:rPr>
        <w:t>Renewal Of Services:</w:t>
      </w:r>
      <w:r w:rsidRPr="00F743B1">
        <w:rPr>
          <w:b/>
          <w:bCs/>
          <w:sz w:val="16"/>
          <w:szCs w:val="16"/>
        </w:rPr>
        <w:t xml:space="preserve">  </w:t>
      </w:r>
      <w:r w:rsidRPr="00F743B1">
        <w:rPr>
          <w:sz w:val="16"/>
          <w:szCs w:val="16"/>
        </w:rPr>
        <w:t>Unless otherwise agreed by both Parties in writing, all Services ordered under or transferred to this Agreement shall have an Initial Service Term of twelve (12) months unless otherwise set out in the relevant Service order. At the expiration of the Initial Service Term for each Service, Customer shall be entitled to renew the Services for the Renewal Service Term under the terms and conditions of this Agreement, including but not limited to charges, by serving on Verizon written notice of renewal at least thirty (30) days prior to the expiration of the Initial Service Term for each Service.  Notwithstanding the foregoing, the Parties may negotiate an amendment to this Agreement including but not limited to the extension of the Term to be effective after the expiration of the Initial Service Term or the Renewal Service Term, as the case may be. At the end of the Initial Service Term and/or the Renewal Service Term, as the case may be, and in the absence of a termination notice having been served by either party, a Service shall continue to be provided until terminated by either Party in accordance with the Agreement.</w:t>
      </w:r>
    </w:p>
    <w:p w:rsidR="00625F34" w:rsidRPr="00F743B1" w:rsidRDefault="00625F34" w:rsidP="00625F34">
      <w:pPr>
        <w:rPr>
          <w:sz w:val="16"/>
          <w:szCs w:val="16"/>
        </w:rPr>
      </w:pPr>
    </w:p>
    <w:p w:rsidR="00625F34" w:rsidRPr="00F743B1" w:rsidRDefault="00625F34" w:rsidP="00625F34">
      <w:pPr>
        <w:rPr>
          <w:bCs/>
          <w:sz w:val="16"/>
          <w:szCs w:val="16"/>
        </w:rPr>
      </w:pPr>
      <w:r w:rsidRPr="00F743B1">
        <w:rPr>
          <w:sz w:val="16"/>
          <w:szCs w:val="16"/>
          <w:u w:val="single"/>
        </w:rPr>
        <w:t>Annual Volume Commitment (“AVC”):</w:t>
      </w:r>
      <w:r w:rsidRPr="00F743B1">
        <w:rPr>
          <w:sz w:val="16"/>
          <w:szCs w:val="16"/>
        </w:rPr>
        <w:t xml:space="preserve"> N/A</w:t>
      </w:r>
    </w:p>
    <w:p w:rsidR="00625F34" w:rsidRPr="00F743B1" w:rsidRDefault="00625F34" w:rsidP="00625F34">
      <w:pPr>
        <w:rPr>
          <w:sz w:val="16"/>
          <w:szCs w:val="16"/>
        </w:rPr>
      </w:pPr>
    </w:p>
    <w:p w:rsidR="00625F34" w:rsidRPr="00F743B1" w:rsidRDefault="00625F34" w:rsidP="00625F34">
      <w:pPr>
        <w:autoSpaceDE w:val="0"/>
        <w:autoSpaceDN w:val="0"/>
        <w:adjustRightInd w:val="0"/>
        <w:rPr>
          <w:sz w:val="16"/>
          <w:szCs w:val="16"/>
        </w:rPr>
      </w:pPr>
      <w:r w:rsidRPr="00F743B1">
        <w:rPr>
          <w:sz w:val="16"/>
          <w:szCs w:val="16"/>
        </w:rPr>
        <w:t>"Contributing Charges" means all charges, after application of all discounts and credits, incurred by Customer for Services provided under this Agreement, specifically excluding: (a) Taxes, as that term is defined below; (b) charges for equipment, equipment resale and associated services, equipment support contracts; (c) charges incurred for goods or services where Company or its affiliate acts as agent for Customer in its acquisition of goods or services; (d) Governmental Charges (defined below); (e) Company Wireless charges; (f) Document Delivery Fax charges; and (g) other charges expressly excluded by this Agreement.</w:t>
      </w:r>
    </w:p>
    <w:p w:rsidR="00625F34" w:rsidRPr="00F743B1" w:rsidRDefault="00625F34" w:rsidP="00625F34">
      <w:pPr>
        <w:rPr>
          <w:sz w:val="16"/>
          <w:szCs w:val="16"/>
        </w:rPr>
      </w:pPr>
    </w:p>
    <w:p w:rsidR="00625F34" w:rsidRPr="00F743B1" w:rsidRDefault="00625F34" w:rsidP="00625F34">
      <w:pPr>
        <w:rPr>
          <w:sz w:val="16"/>
          <w:szCs w:val="16"/>
          <w:u w:val="single"/>
        </w:rPr>
      </w:pPr>
      <w:r w:rsidRPr="00F743B1">
        <w:rPr>
          <w:sz w:val="16"/>
          <w:szCs w:val="16"/>
          <w:u w:val="single"/>
        </w:rPr>
        <w:t>Rates and Charges:</w:t>
      </w:r>
    </w:p>
    <w:p w:rsidR="00625F34" w:rsidRPr="00F743B1" w:rsidRDefault="00625F34" w:rsidP="00625F34">
      <w:pPr>
        <w:rPr>
          <w:sz w:val="16"/>
          <w:szCs w:val="16"/>
        </w:rPr>
      </w:pPr>
    </w:p>
    <w:p w:rsidR="00625F34" w:rsidRPr="00F743B1" w:rsidRDefault="00625F34" w:rsidP="00625F34">
      <w:pPr>
        <w:ind w:firstLine="720"/>
        <w:rPr>
          <w:sz w:val="16"/>
          <w:szCs w:val="16"/>
          <w:u w:val="single"/>
        </w:rPr>
      </w:pPr>
      <w:r w:rsidRPr="00F743B1">
        <w:rPr>
          <w:sz w:val="16"/>
          <w:szCs w:val="16"/>
          <w:u w:val="single"/>
        </w:rPr>
        <w:t xml:space="preserve">Data Services: </w:t>
      </w:r>
    </w:p>
    <w:p w:rsidR="00625F34" w:rsidRPr="00F743B1" w:rsidRDefault="00625F34" w:rsidP="00625F34">
      <w:pPr>
        <w:rPr>
          <w:sz w:val="16"/>
          <w:szCs w:val="16"/>
        </w:rPr>
      </w:pPr>
    </w:p>
    <w:p w:rsidR="00625F34" w:rsidRDefault="00625F34" w:rsidP="00625F34">
      <w:pPr>
        <w:ind w:left="1440" w:firstLine="720"/>
        <w:rPr>
          <w:sz w:val="16"/>
          <w:szCs w:val="16"/>
          <w:u w:val="single"/>
        </w:rPr>
      </w:pPr>
      <w:r w:rsidRPr="00F743B1">
        <w:rPr>
          <w:sz w:val="16"/>
          <w:szCs w:val="16"/>
          <w:u w:val="single"/>
        </w:rPr>
        <w:t xml:space="preserve">Access:  </w:t>
      </w:r>
    </w:p>
    <w:p w:rsidR="00625F34" w:rsidRPr="00F743B1" w:rsidRDefault="00625F34" w:rsidP="00625F34">
      <w:pPr>
        <w:ind w:left="1440" w:firstLine="720"/>
        <w:rPr>
          <w:sz w:val="16"/>
          <w:szCs w:val="16"/>
          <w:u w:val="single"/>
        </w:rPr>
      </w:pPr>
    </w:p>
    <w:p w:rsidR="00625F34" w:rsidRPr="00F743B1" w:rsidRDefault="00625F34" w:rsidP="00625F34">
      <w:pPr>
        <w:ind w:left="2160"/>
        <w:rPr>
          <w:sz w:val="16"/>
          <w:szCs w:val="16"/>
        </w:rPr>
      </w:pPr>
      <w:r>
        <w:rPr>
          <w:sz w:val="16"/>
          <w:szCs w:val="16"/>
          <w:u w:val="single"/>
        </w:rPr>
        <w:t>DS-1</w:t>
      </w:r>
      <w:r w:rsidRPr="00F743B1">
        <w:rPr>
          <w:sz w:val="16"/>
          <w:szCs w:val="16"/>
          <w:u w:val="single"/>
        </w:rPr>
        <w:t xml:space="preserve"> Network Access Service</w:t>
      </w:r>
      <w:r w:rsidRPr="00F743B1">
        <w:rPr>
          <w:sz w:val="16"/>
          <w:szCs w:val="16"/>
        </w:rPr>
        <w:t>:  In lieu of any other rates and discounts, Customer will pay fixed monthly recurring per-circuit local loop charge</w:t>
      </w:r>
      <w:r>
        <w:rPr>
          <w:sz w:val="16"/>
          <w:szCs w:val="16"/>
        </w:rPr>
        <w:t>s ranging from $100 to $20</w:t>
      </w:r>
      <w:r w:rsidRPr="00F743B1">
        <w:rPr>
          <w:sz w:val="16"/>
          <w:szCs w:val="16"/>
        </w:rPr>
        <w:t>0 for Type</w:t>
      </w:r>
      <w:r>
        <w:rPr>
          <w:sz w:val="16"/>
          <w:szCs w:val="16"/>
        </w:rPr>
        <w:t xml:space="preserve"> 1</w:t>
      </w:r>
      <w:r w:rsidRPr="00F743B1">
        <w:rPr>
          <w:sz w:val="16"/>
          <w:szCs w:val="16"/>
        </w:rPr>
        <w:t xml:space="preserve"> </w:t>
      </w:r>
      <w:r>
        <w:rPr>
          <w:sz w:val="16"/>
          <w:szCs w:val="16"/>
        </w:rPr>
        <w:t>DS-1</w:t>
      </w:r>
      <w:r w:rsidRPr="00F743B1">
        <w:rPr>
          <w:sz w:val="16"/>
          <w:szCs w:val="16"/>
        </w:rPr>
        <w:t xml:space="preserve"> Network Services Service at </w:t>
      </w:r>
      <w:r>
        <w:rPr>
          <w:sz w:val="16"/>
          <w:szCs w:val="16"/>
        </w:rPr>
        <w:t>44</w:t>
      </w:r>
      <w:r w:rsidRPr="00F743B1">
        <w:rPr>
          <w:sz w:val="16"/>
          <w:szCs w:val="16"/>
        </w:rPr>
        <w:t xml:space="preserve"> CLLI codes mutually agreed upon by Customer and Company.  </w:t>
      </w:r>
    </w:p>
    <w:p w:rsidR="00625F34" w:rsidRPr="00F743B1" w:rsidRDefault="00625F34" w:rsidP="00625F34">
      <w:pPr>
        <w:rPr>
          <w:sz w:val="16"/>
          <w:szCs w:val="16"/>
        </w:rPr>
      </w:pPr>
    </w:p>
    <w:p w:rsidR="00625F34" w:rsidRPr="00F743B1" w:rsidRDefault="00625F34" w:rsidP="00625F34">
      <w:pPr>
        <w:ind w:left="2160"/>
        <w:rPr>
          <w:sz w:val="16"/>
          <w:szCs w:val="16"/>
        </w:rPr>
      </w:pPr>
      <w:r w:rsidRPr="00F743B1">
        <w:rPr>
          <w:sz w:val="16"/>
          <w:szCs w:val="16"/>
          <w:u w:val="single"/>
        </w:rPr>
        <w:t>Type 1 and Type 3 DS-3 Network Access Service</w:t>
      </w:r>
      <w:r w:rsidRPr="00F743B1">
        <w:rPr>
          <w:sz w:val="16"/>
          <w:szCs w:val="16"/>
        </w:rPr>
        <w:t xml:space="preserve">:  In lieu of any other rates and discounts, Customer will pay fixed monthly recurring per-circuit local loop charges ranging from $100 to $180 for Type 1 and Type 3 DS-3 Network Services Service at 10 CLLI codes mutually agreed upon by Customer and Company.  </w:t>
      </w:r>
    </w:p>
    <w:p w:rsidR="00625F34" w:rsidRPr="00F743B1" w:rsidRDefault="00625F34" w:rsidP="00625F34">
      <w:pPr>
        <w:ind w:left="2160"/>
        <w:rPr>
          <w:sz w:val="16"/>
          <w:szCs w:val="16"/>
        </w:rPr>
      </w:pPr>
    </w:p>
    <w:p w:rsidR="00625F34" w:rsidRDefault="00625F34" w:rsidP="00625F34">
      <w:pPr>
        <w:autoSpaceDE w:val="0"/>
        <w:autoSpaceDN w:val="0"/>
        <w:adjustRightInd w:val="0"/>
        <w:ind w:left="2160"/>
        <w:rPr>
          <w:rFonts w:ascii="Times New Roman" w:hAnsi="Times New Roman" w:cs="Times New Roman"/>
          <w:sz w:val="16"/>
          <w:szCs w:val="16"/>
        </w:rPr>
      </w:pPr>
      <w:r w:rsidRPr="00F743B1">
        <w:rPr>
          <w:bCs/>
          <w:sz w:val="16"/>
          <w:szCs w:val="16"/>
          <w:u w:val="single"/>
        </w:rPr>
        <w:t>DS-1 Interstate Private Line Service:</w:t>
      </w:r>
      <w:r w:rsidRPr="00F743B1">
        <w:rPr>
          <w:b/>
          <w:bCs/>
          <w:sz w:val="16"/>
          <w:szCs w:val="16"/>
        </w:rPr>
        <w:t xml:space="preserve"> </w:t>
      </w:r>
      <w:r w:rsidRPr="00F743B1">
        <w:rPr>
          <w:sz w:val="16"/>
          <w:szCs w:val="16"/>
        </w:rPr>
        <w:t>In lieu of all other rates and promotions, Customer will pay a fixed per mile charge of $255 based on a mileage band of 0-283 and a per mile rate of $0.90 based on a mileage band of 284 miles for DS-1 Interstate Private Line Service.  Customer certifies that any private line circuit will carry more than 10% interstate traffic</w:t>
      </w:r>
      <w:r w:rsidRPr="00F743B1">
        <w:rPr>
          <w:rFonts w:ascii="Times New Roman" w:hAnsi="Times New Roman" w:cs="Times New Roman"/>
          <w:sz w:val="16"/>
          <w:szCs w:val="16"/>
        </w:rPr>
        <w:t>.</w:t>
      </w:r>
    </w:p>
    <w:p w:rsidR="00625F34" w:rsidRDefault="00625F34" w:rsidP="00625F34">
      <w:pPr>
        <w:autoSpaceDE w:val="0"/>
        <w:autoSpaceDN w:val="0"/>
        <w:adjustRightInd w:val="0"/>
        <w:ind w:left="2160"/>
        <w:rPr>
          <w:rFonts w:ascii="Times New Roman" w:hAnsi="Times New Roman" w:cs="Times New Roman"/>
          <w:sz w:val="16"/>
          <w:szCs w:val="16"/>
        </w:rPr>
      </w:pPr>
    </w:p>
    <w:p w:rsidR="00625F34" w:rsidRDefault="00625F34" w:rsidP="00625F34">
      <w:pPr>
        <w:ind w:left="2160"/>
        <w:rPr>
          <w:sz w:val="16"/>
          <w:szCs w:val="16"/>
        </w:rPr>
      </w:pPr>
      <w:r>
        <w:rPr>
          <w:sz w:val="16"/>
          <w:szCs w:val="16"/>
          <w:u w:val="single"/>
        </w:rPr>
        <w:t>Metro Private Line</w:t>
      </w:r>
      <w:r w:rsidRPr="00F743B1">
        <w:rPr>
          <w:sz w:val="16"/>
          <w:szCs w:val="16"/>
          <w:u w:val="single"/>
        </w:rPr>
        <w:t xml:space="preserve"> Access Service</w:t>
      </w:r>
      <w:r w:rsidRPr="00F743B1">
        <w:rPr>
          <w:sz w:val="16"/>
          <w:szCs w:val="16"/>
        </w:rPr>
        <w:t>:  In lieu of any other rates and discounts, Customer will pay fixed monthly recurring per-circuit charge</w:t>
      </w:r>
      <w:r>
        <w:rPr>
          <w:sz w:val="16"/>
          <w:szCs w:val="16"/>
        </w:rPr>
        <w:t>s ranging from $88.88 to $677.83</w:t>
      </w:r>
      <w:r w:rsidRPr="00F743B1">
        <w:rPr>
          <w:sz w:val="16"/>
          <w:szCs w:val="16"/>
        </w:rPr>
        <w:t xml:space="preserve"> for </w:t>
      </w:r>
      <w:r>
        <w:rPr>
          <w:sz w:val="16"/>
          <w:szCs w:val="16"/>
        </w:rPr>
        <w:t>Metro Private Line Access</w:t>
      </w:r>
      <w:r w:rsidRPr="00F743B1">
        <w:rPr>
          <w:sz w:val="16"/>
          <w:szCs w:val="16"/>
        </w:rPr>
        <w:t xml:space="preserve"> Service at </w:t>
      </w:r>
      <w:r>
        <w:rPr>
          <w:sz w:val="16"/>
          <w:szCs w:val="16"/>
        </w:rPr>
        <w:t>49 circuit IDs</w:t>
      </w:r>
      <w:r w:rsidRPr="00F743B1">
        <w:rPr>
          <w:sz w:val="16"/>
          <w:szCs w:val="16"/>
        </w:rPr>
        <w:t xml:space="preserve"> mutually agreed upon by Customer and Company.  </w:t>
      </w:r>
    </w:p>
    <w:p w:rsidR="00625F34" w:rsidRDefault="00625F34" w:rsidP="00625F34">
      <w:pPr>
        <w:ind w:left="2160"/>
        <w:rPr>
          <w:rFonts w:ascii="Times New Roman" w:hAnsi="Times New Roman" w:cs="Times New Roman"/>
          <w:sz w:val="16"/>
          <w:szCs w:val="16"/>
        </w:rPr>
      </w:pPr>
    </w:p>
    <w:p w:rsidR="00625F34" w:rsidRPr="00F06260" w:rsidRDefault="00625F34" w:rsidP="00625F34">
      <w:pPr>
        <w:ind w:left="2160"/>
        <w:rPr>
          <w:sz w:val="16"/>
          <w:szCs w:val="16"/>
        </w:rPr>
      </w:pPr>
      <w:r w:rsidRPr="00F06260">
        <w:rPr>
          <w:sz w:val="16"/>
          <w:szCs w:val="16"/>
          <w:u w:val="single"/>
        </w:rPr>
        <w:t>U.S. Private Line Service – DS-1 Interstate Private Line Service:</w:t>
      </w:r>
      <w:r w:rsidRPr="00F06260">
        <w:rPr>
          <w:sz w:val="16"/>
          <w:szCs w:val="16"/>
        </w:rPr>
        <w:t xml:space="preserve"> </w:t>
      </w:r>
      <w:r>
        <w:rPr>
          <w:sz w:val="16"/>
          <w:szCs w:val="16"/>
        </w:rPr>
        <w:t xml:space="preserve"> </w:t>
      </w:r>
      <w:r w:rsidRPr="00F06260">
        <w:rPr>
          <w:sz w:val="16"/>
          <w:szCs w:val="16"/>
        </w:rPr>
        <w:t>In lieu of any other rates and discounts, Customer will pay fixed monthly recurring charges ranging from $</w:t>
      </w:r>
      <w:r>
        <w:rPr>
          <w:sz w:val="16"/>
          <w:szCs w:val="16"/>
        </w:rPr>
        <w:t>455.00 to $839.00 at 3 Circuit IDs/CLLI Code pairs mutually agreed upon by Customer and Company.  Access and IOC is included in this bundled rate.</w:t>
      </w:r>
    </w:p>
    <w:p w:rsidR="00625F34" w:rsidRPr="00F06260" w:rsidRDefault="00625F34" w:rsidP="00625F34">
      <w:pPr>
        <w:autoSpaceDE w:val="0"/>
        <w:autoSpaceDN w:val="0"/>
        <w:adjustRightInd w:val="0"/>
        <w:ind w:left="1440"/>
        <w:rPr>
          <w:sz w:val="16"/>
          <w:szCs w:val="16"/>
        </w:rPr>
      </w:pPr>
    </w:p>
    <w:p w:rsidR="00625F34" w:rsidRPr="00F743B1" w:rsidRDefault="00625F34" w:rsidP="00625F34">
      <w:pPr>
        <w:rPr>
          <w:sz w:val="16"/>
          <w:szCs w:val="16"/>
          <w:u w:val="single"/>
        </w:rPr>
      </w:pPr>
      <w:bookmarkStart w:id="2" w:name="OLE_LINK5"/>
      <w:bookmarkStart w:id="3" w:name="OLE_LINK6"/>
      <w:r w:rsidRPr="00F743B1">
        <w:rPr>
          <w:sz w:val="16"/>
          <w:szCs w:val="16"/>
          <w:u w:val="single"/>
        </w:rPr>
        <w:t>Discounts:</w:t>
      </w:r>
    </w:p>
    <w:p w:rsidR="00625F34" w:rsidRPr="00F743B1" w:rsidRDefault="00625F34" w:rsidP="00625F34">
      <w:pPr>
        <w:rPr>
          <w:sz w:val="16"/>
          <w:szCs w:val="16"/>
        </w:rPr>
      </w:pPr>
    </w:p>
    <w:p w:rsidR="00625F34" w:rsidRPr="00F743B1" w:rsidRDefault="00625F34" w:rsidP="00625F34">
      <w:pPr>
        <w:ind w:left="1440"/>
        <w:rPr>
          <w:sz w:val="16"/>
          <w:szCs w:val="16"/>
        </w:rPr>
      </w:pPr>
      <w:r w:rsidRPr="00F743B1">
        <w:rPr>
          <w:sz w:val="16"/>
          <w:szCs w:val="16"/>
          <w:u w:val="single"/>
        </w:rPr>
        <w:t>Data Services</w:t>
      </w:r>
      <w:r w:rsidRPr="00F743B1">
        <w:rPr>
          <w:sz w:val="16"/>
          <w:szCs w:val="16"/>
        </w:rPr>
        <w:t>:  In lieu of any other rates or discounts, the Customer will receive a discount equal to 12% for the following Data Services:</w:t>
      </w:r>
    </w:p>
    <w:p w:rsidR="00625F34" w:rsidRPr="00F743B1" w:rsidRDefault="00625F34" w:rsidP="00625F34">
      <w:pPr>
        <w:rPr>
          <w:sz w:val="16"/>
          <w:szCs w:val="16"/>
        </w:rPr>
      </w:pPr>
    </w:p>
    <w:p w:rsidR="00625F34" w:rsidRPr="00F743B1" w:rsidRDefault="00625F34" w:rsidP="00625F34">
      <w:pPr>
        <w:ind w:left="2160"/>
        <w:rPr>
          <w:sz w:val="16"/>
          <w:szCs w:val="16"/>
        </w:rPr>
      </w:pPr>
      <w:r w:rsidRPr="00F743B1">
        <w:rPr>
          <w:sz w:val="16"/>
          <w:szCs w:val="16"/>
          <w:u w:val="single"/>
        </w:rPr>
        <w:t>Private Line Service</w:t>
      </w:r>
      <w:r w:rsidRPr="00F743B1">
        <w:rPr>
          <w:sz w:val="16"/>
          <w:szCs w:val="16"/>
        </w:rPr>
        <w:t>:  Standard VBSII Guide monthly recurring charges for Type 1 Metro Private Line Point to Point, Type 1, Metro Private Line End Link, Metro Private Line Hub and Metro Private Line Sonet Interfaces.</w:t>
      </w:r>
    </w:p>
    <w:p w:rsidR="00625F34" w:rsidRPr="00F743B1" w:rsidRDefault="00625F34" w:rsidP="00625F34">
      <w:pPr>
        <w:ind w:left="2160"/>
        <w:rPr>
          <w:sz w:val="16"/>
          <w:szCs w:val="16"/>
        </w:rPr>
      </w:pPr>
    </w:p>
    <w:bookmarkEnd w:id="2"/>
    <w:bookmarkEnd w:id="3"/>
    <w:p w:rsidR="00625F34" w:rsidRPr="00F743B1" w:rsidRDefault="00625F34" w:rsidP="00625F34">
      <w:pPr>
        <w:rPr>
          <w:sz w:val="16"/>
          <w:szCs w:val="16"/>
          <w:u w:val="single"/>
        </w:rPr>
      </w:pPr>
      <w:r w:rsidRPr="00F743B1">
        <w:rPr>
          <w:sz w:val="16"/>
          <w:szCs w:val="16"/>
          <w:u w:val="single"/>
        </w:rPr>
        <w:t>Classifications, Practices and Regulations:</w:t>
      </w:r>
    </w:p>
    <w:p w:rsidR="00625F34" w:rsidRPr="00F743B1" w:rsidRDefault="00625F34" w:rsidP="00625F34">
      <w:pPr>
        <w:rPr>
          <w:sz w:val="16"/>
          <w:szCs w:val="16"/>
        </w:rPr>
      </w:pPr>
    </w:p>
    <w:p w:rsidR="00625F34" w:rsidRPr="00F743B1" w:rsidRDefault="00625F34" w:rsidP="00625F34">
      <w:pPr>
        <w:ind w:left="1440"/>
        <w:rPr>
          <w:sz w:val="16"/>
          <w:szCs w:val="16"/>
        </w:rPr>
      </w:pPr>
      <w:r w:rsidRPr="00F743B1">
        <w:rPr>
          <w:bCs/>
          <w:sz w:val="16"/>
          <w:szCs w:val="16"/>
          <w:u w:val="single"/>
        </w:rPr>
        <w:t>Underutilization and Early Termination Charges</w:t>
      </w:r>
      <w:r w:rsidRPr="00F743B1">
        <w:rPr>
          <w:sz w:val="16"/>
          <w:szCs w:val="16"/>
          <w:u w:val="single"/>
        </w:rPr>
        <w:t>:</w:t>
      </w:r>
      <w:r w:rsidRPr="00F743B1">
        <w:rPr>
          <w:sz w:val="16"/>
          <w:szCs w:val="16"/>
        </w:rPr>
        <w:t xml:space="preserve">   N/A </w:t>
      </w:r>
    </w:p>
    <w:p w:rsidR="00625F34" w:rsidRPr="00F743B1" w:rsidRDefault="00625F34" w:rsidP="00625F34">
      <w:pPr>
        <w:ind w:left="2160"/>
        <w:rPr>
          <w:sz w:val="16"/>
          <w:szCs w:val="16"/>
        </w:rPr>
      </w:pPr>
    </w:p>
    <w:p w:rsidR="00625F34" w:rsidRPr="00F743B1" w:rsidRDefault="00625F34" w:rsidP="00625F34">
      <w:pPr>
        <w:autoSpaceDE w:val="0"/>
        <w:autoSpaceDN w:val="0"/>
        <w:adjustRightInd w:val="0"/>
        <w:ind w:left="1440"/>
        <w:rPr>
          <w:sz w:val="16"/>
          <w:szCs w:val="16"/>
        </w:rPr>
      </w:pPr>
      <w:r w:rsidRPr="00F743B1">
        <w:rPr>
          <w:bCs/>
          <w:sz w:val="16"/>
          <w:szCs w:val="16"/>
          <w:u w:val="single"/>
        </w:rPr>
        <w:t>Consequences of Termination:</w:t>
      </w:r>
      <w:r w:rsidRPr="00F743B1">
        <w:rPr>
          <w:bCs/>
          <w:sz w:val="16"/>
          <w:szCs w:val="16"/>
        </w:rPr>
        <w:t xml:space="preserve"> </w:t>
      </w:r>
      <w:r w:rsidRPr="00F743B1">
        <w:rPr>
          <w:sz w:val="16"/>
          <w:szCs w:val="16"/>
        </w:rPr>
        <w:t xml:space="preserve">In the case of early termination by the Customer of this Agreement or a Service other than for Cause (as defined in this Agreement) or Company termination of this Agreement or a Service for Cause, Customer will pay the following termination charges which Customer acknowledges as liquidated damages reflecting a reasonable measure of actual damages and not a penalty: (a) all accrued but unpaid charges incurred through the date of such termination; (b) if the termination is (i) prior to the Service Activation </w:t>
      </w:r>
      <w:r w:rsidRPr="00F743B1">
        <w:rPr>
          <w:sz w:val="16"/>
          <w:szCs w:val="16"/>
        </w:rPr>
        <w:lastRenderedPageBreak/>
        <w:t>Date, an amount equal to 3 months of charges for that Service (ii) after the Service Activation Date but prior to the expiration of the Initial Service Term, an amount equal to fifty percent (50%) of the remaining monthly charges that would have been payable for the remaining unexpired term of this Agreement or Service, whichever is applicable; (c) a pro rata portion of credits and waivers received by Customer hereunder; and  (d) any termination charges or other costs or expenses incurred by Company for the cancellation of the local access circuits or related services or equipment provided to Company and other third party services in connection with the Service. The termination liability provided in this clause is in addition to any other remedies available to Company.</w:t>
      </w:r>
    </w:p>
    <w:p w:rsidR="00625F34" w:rsidRPr="00F743B1" w:rsidRDefault="00625F34" w:rsidP="00625F34">
      <w:pPr>
        <w:rPr>
          <w:sz w:val="16"/>
          <w:szCs w:val="16"/>
        </w:rPr>
      </w:pPr>
    </w:p>
    <w:p w:rsidR="00625F34" w:rsidRPr="00F743B1" w:rsidRDefault="00625F34" w:rsidP="00625F34">
      <w:pPr>
        <w:rPr>
          <w:sz w:val="16"/>
          <w:szCs w:val="16"/>
          <w:u w:val="single"/>
        </w:rPr>
      </w:pPr>
      <w:r w:rsidRPr="00F743B1">
        <w:rPr>
          <w:sz w:val="16"/>
          <w:szCs w:val="16"/>
          <w:u w:val="single"/>
        </w:rPr>
        <w:t>Credits:</w:t>
      </w:r>
    </w:p>
    <w:p w:rsidR="00625F34" w:rsidRDefault="00625F34" w:rsidP="00625F34">
      <w:pPr>
        <w:rPr>
          <w:sz w:val="16"/>
          <w:szCs w:val="16"/>
        </w:rPr>
      </w:pPr>
    </w:p>
    <w:p w:rsidR="00625F34" w:rsidRPr="00F06260" w:rsidRDefault="00625F34" w:rsidP="00625F34">
      <w:pPr>
        <w:pStyle w:val="PlainText"/>
        <w:ind w:left="1440"/>
        <w:rPr>
          <w:rFonts w:ascii="Arial" w:hAnsi="Arial"/>
          <w:sz w:val="16"/>
          <w:szCs w:val="16"/>
        </w:rPr>
      </w:pPr>
      <w:r w:rsidRPr="00F06260">
        <w:rPr>
          <w:rFonts w:ascii="Arial" w:hAnsi="Arial" w:cs="Arial"/>
          <w:sz w:val="16"/>
          <w:szCs w:val="16"/>
          <w:u w:val="single"/>
        </w:rPr>
        <w:t>One-Time Credit</w:t>
      </w:r>
      <w:r w:rsidR="00B23543" w:rsidRPr="00F06260">
        <w:rPr>
          <w:rFonts w:ascii="Arial" w:hAnsi="Arial" w:cs="Arial"/>
          <w:sz w:val="16"/>
          <w:szCs w:val="16"/>
          <w:u w:val="single"/>
        </w:rPr>
        <w:t>:</w:t>
      </w:r>
      <w:r>
        <w:rPr>
          <w:sz w:val="16"/>
          <w:szCs w:val="16"/>
        </w:rPr>
        <w:t xml:space="preserve"> </w:t>
      </w:r>
      <w:r w:rsidRPr="00F06260">
        <w:rPr>
          <w:rFonts w:ascii="Arial" w:hAnsi="Arial" w:cs="Arial"/>
          <w:sz w:val="16"/>
          <w:szCs w:val="16"/>
        </w:rPr>
        <w:t>Customer will receive a one-time credit of $116,083.27, plus applicable Taxes and Governmental Charges (“One-time Credit”), which will be applied against Customer's Contributing Charges for US Services in the second (2</w:t>
      </w:r>
      <w:r w:rsidRPr="00F06260">
        <w:rPr>
          <w:rFonts w:ascii="Arial" w:hAnsi="Arial" w:cs="Arial"/>
          <w:sz w:val="16"/>
          <w:szCs w:val="16"/>
          <w:vertAlign w:val="superscript"/>
        </w:rPr>
        <w:t>nd</w:t>
      </w:r>
      <w:r w:rsidRPr="00F06260">
        <w:rPr>
          <w:rFonts w:ascii="Arial" w:hAnsi="Arial" w:cs="Arial"/>
          <w:sz w:val="16"/>
          <w:szCs w:val="16"/>
        </w:rPr>
        <w:t xml:space="preserve">) monthly billing period of the Term following the </w:t>
      </w:r>
      <w:r>
        <w:rPr>
          <w:rFonts w:ascii="Arial" w:hAnsi="Arial" w:cs="Arial"/>
          <w:sz w:val="16"/>
          <w:szCs w:val="16"/>
        </w:rPr>
        <w:t>1</w:t>
      </w:r>
      <w:r w:rsidRPr="00F06260">
        <w:rPr>
          <w:rFonts w:ascii="Arial" w:hAnsi="Arial" w:cs="Arial"/>
          <w:sz w:val="16"/>
          <w:szCs w:val="16"/>
          <w:vertAlign w:val="superscript"/>
        </w:rPr>
        <w:t>st</w:t>
      </w:r>
      <w:r>
        <w:rPr>
          <w:rFonts w:ascii="Arial" w:hAnsi="Arial" w:cs="Arial"/>
          <w:sz w:val="16"/>
          <w:szCs w:val="16"/>
        </w:rPr>
        <w:t xml:space="preserve"> </w:t>
      </w:r>
      <w:r w:rsidRPr="00F06260">
        <w:rPr>
          <w:rFonts w:ascii="Arial" w:hAnsi="Arial" w:cs="Arial"/>
          <w:sz w:val="16"/>
          <w:szCs w:val="16"/>
        </w:rPr>
        <w:t>Amendment Effective Date.  Credit will be applied against Customer’s Contributing Charges incurred for interstate and international US Services. </w:t>
      </w:r>
      <w:r w:rsidRPr="00F06260">
        <w:rPr>
          <w:sz w:val="16"/>
          <w:szCs w:val="16"/>
        </w:rPr>
        <w:t xml:space="preserve"> </w:t>
      </w:r>
    </w:p>
    <w:p w:rsidR="00625F34" w:rsidRPr="00F743B1" w:rsidRDefault="00625F34" w:rsidP="00625F34">
      <w:pPr>
        <w:rPr>
          <w:sz w:val="16"/>
          <w:szCs w:val="16"/>
        </w:rPr>
      </w:pPr>
    </w:p>
    <w:p w:rsidR="00625F34" w:rsidRPr="00F743B1" w:rsidRDefault="00625F34" w:rsidP="00625F34">
      <w:pPr>
        <w:rPr>
          <w:b/>
          <w:sz w:val="16"/>
          <w:szCs w:val="16"/>
          <w:u w:val="single"/>
        </w:rPr>
      </w:pPr>
      <w:r w:rsidRPr="00F743B1">
        <w:rPr>
          <w:sz w:val="16"/>
          <w:szCs w:val="16"/>
          <w:u w:val="single"/>
        </w:rPr>
        <w:t>Billing Adjustment Credit</w:t>
      </w:r>
      <w:r w:rsidRPr="00F743B1">
        <w:rPr>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F743B1">
        <w:rPr>
          <w:snapToGrid w:val="0"/>
          <w:sz w:val="16"/>
          <w:szCs w:val="16"/>
        </w:rPr>
        <w:t>$40,906</w:t>
      </w:r>
      <w:r w:rsidRPr="00F743B1">
        <w:rPr>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625F34" w:rsidRPr="00F743B1" w:rsidRDefault="00625F34" w:rsidP="00625F34">
      <w:pPr>
        <w:rPr>
          <w:sz w:val="16"/>
          <w:szCs w:val="16"/>
        </w:rPr>
      </w:pPr>
    </w:p>
    <w:p w:rsidR="00625F34" w:rsidRPr="00F743B1" w:rsidRDefault="00625F34" w:rsidP="00625F34">
      <w:pPr>
        <w:autoSpaceDE w:val="0"/>
        <w:autoSpaceDN w:val="0"/>
        <w:adjustRightInd w:val="0"/>
        <w:rPr>
          <w:sz w:val="16"/>
          <w:szCs w:val="16"/>
        </w:rPr>
      </w:pPr>
      <w:r w:rsidRPr="00F743B1">
        <w:rPr>
          <w:bCs/>
          <w:sz w:val="16"/>
          <w:szCs w:val="16"/>
          <w:u w:val="single"/>
        </w:rPr>
        <w:t>Achievement Credit:</w:t>
      </w:r>
      <w:r w:rsidRPr="00F743B1">
        <w:rPr>
          <w:bCs/>
          <w:sz w:val="16"/>
          <w:szCs w:val="16"/>
        </w:rPr>
        <w:t xml:space="preserve">  I</w:t>
      </w:r>
      <w:r w:rsidRPr="00F743B1">
        <w:rPr>
          <w:sz w:val="16"/>
          <w:szCs w:val="16"/>
        </w:rPr>
        <w:t xml:space="preserve">f at the end of any Contract Year, the total Customer's Contributing Charges paid to Company equal one of the levels specified in the table below </w:t>
      </w:r>
      <w:r w:rsidRPr="00F743B1">
        <w:rPr>
          <w:bCs/>
          <w:sz w:val="16"/>
          <w:szCs w:val="16"/>
        </w:rPr>
        <w:t xml:space="preserve">("Credit Levels"), </w:t>
      </w:r>
      <w:r w:rsidRPr="00F743B1">
        <w:rPr>
          <w:sz w:val="16"/>
          <w:szCs w:val="16"/>
        </w:rPr>
        <w:t xml:space="preserve">Customer shall be entitled to receive one of the </w:t>
      </w:r>
      <w:r>
        <w:rPr>
          <w:sz w:val="16"/>
          <w:szCs w:val="16"/>
        </w:rPr>
        <w:t>c</w:t>
      </w:r>
      <w:r w:rsidRPr="00F743B1">
        <w:rPr>
          <w:sz w:val="16"/>
          <w:szCs w:val="16"/>
        </w:rPr>
        <w:t xml:space="preserve">orresponding achievement credits set out below </w:t>
      </w:r>
      <w:r w:rsidRPr="00F743B1">
        <w:rPr>
          <w:bCs/>
          <w:sz w:val="16"/>
          <w:szCs w:val="16"/>
        </w:rPr>
        <w:t xml:space="preserve">("Achievement Credit").  </w:t>
      </w:r>
      <w:r w:rsidRPr="00F743B1">
        <w:rPr>
          <w:sz w:val="16"/>
          <w:szCs w:val="16"/>
        </w:rPr>
        <w:t>Achievement Credits shall be applied against Customer's interstate and international Contributing Charges for Network Services during the following Contract Year.</w:t>
      </w:r>
    </w:p>
    <w:p w:rsidR="00625F34" w:rsidRPr="00F743B1" w:rsidRDefault="00625F34" w:rsidP="00625F34">
      <w:pPr>
        <w:autoSpaceDE w:val="0"/>
        <w:autoSpaceDN w:val="0"/>
        <w:adjustRightInd w:val="0"/>
        <w:rPr>
          <w:sz w:val="16"/>
          <w:szCs w:val="1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3600"/>
        <w:gridCol w:w="1710"/>
      </w:tblGrid>
      <w:tr w:rsidR="00625F34" w:rsidRPr="00F743B1" w:rsidTr="00FF78B5">
        <w:tc>
          <w:tcPr>
            <w:tcW w:w="1350" w:type="dxa"/>
          </w:tcPr>
          <w:p w:rsidR="00625F34" w:rsidRPr="00F743B1" w:rsidRDefault="00625F34" w:rsidP="00FF78B5">
            <w:pPr>
              <w:autoSpaceDE w:val="0"/>
              <w:autoSpaceDN w:val="0"/>
              <w:adjustRightInd w:val="0"/>
              <w:ind w:left="0"/>
              <w:jc w:val="center"/>
              <w:rPr>
                <w:sz w:val="16"/>
                <w:szCs w:val="16"/>
              </w:rPr>
            </w:pPr>
            <w:r w:rsidRPr="00F743B1">
              <w:rPr>
                <w:sz w:val="16"/>
                <w:szCs w:val="16"/>
              </w:rPr>
              <w:t>Credit Level</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Total Annual Contributing Charges paid during the Contract Year</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Contract Year</w:t>
            </w:r>
          </w:p>
          <w:p w:rsidR="00625F34" w:rsidRPr="00F743B1" w:rsidRDefault="00625F34" w:rsidP="00FF78B5">
            <w:pPr>
              <w:autoSpaceDE w:val="0"/>
              <w:autoSpaceDN w:val="0"/>
              <w:adjustRightInd w:val="0"/>
              <w:ind w:left="0"/>
              <w:jc w:val="center"/>
              <w:rPr>
                <w:sz w:val="16"/>
                <w:szCs w:val="16"/>
              </w:rPr>
            </w:pPr>
          </w:p>
        </w:tc>
      </w:tr>
      <w:tr w:rsidR="00625F34" w:rsidRPr="00F743B1" w:rsidTr="00FF78B5">
        <w:tc>
          <w:tcPr>
            <w:tcW w:w="1350" w:type="dxa"/>
          </w:tcPr>
          <w:p w:rsidR="00625F34" w:rsidRPr="00F743B1" w:rsidRDefault="00625F34" w:rsidP="00FF78B5">
            <w:pPr>
              <w:ind w:left="0"/>
              <w:jc w:val="center"/>
              <w:rPr>
                <w:sz w:val="16"/>
                <w:szCs w:val="16"/>
              </w:rPr>
            </w:pPr>
            <w:r w:rsidRPr="00F743B1">
              <w:rPr>
                <w:sz w:val="16"/>
                <w:szCs w:val="16"/>
              </w:rPr>
              <w:t>Level 1</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$3,360,000</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1.50%</w:t>
            </w:r>
          </w:p>
        </w:tc>
      </w:tr>
      <w:tr w:rsidR="00625F34" w:rsidRPr="00F743B1" w:rsidTr="00FF78B5">
        <w:tc>
          <w:tcPr>
            <w:tcW w:w="1350" w:type="dxa"/>
          </w:tcPr>
          <w:p w:rsidR="00625F34" w:rsidRPr="00F743B1" w:rsidRDefault="00625F34" w:rsidP="00FF78B5">
            <w:pPr>
              <w:ind w:left="0"/>
              <w:jc w:val="center"/>
              <w:rPr>
                <w:sz w:val="16"/>
                <w:szCs w:val="16"/>
              </w:rPr>
            </w:pPr>
            <w:r w:rsidRPr="00F743B1">
              <w:rPr>
                <w:sz w:val="16"/>
                <w:szCs w:val="16"/>
              </w:rPr>
              <w:t>Level 2</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$3,860,000</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2.00%</w:t>
            </w:r>
          </w:p>
        </w:tc>
      </w:tr>
      <w:tr w:rsidR="00625F34" w:rsidRPr="00F743B1" w:rsidTr="00FF78B5">
        <w:tc>
          <w:tcPr>
            <w:tcW w:w="1350" w:type="dxa"/>
          </w:tcPr>
          <w:p w:rsidR="00625F34" w:rsidRPr="00F743B1" w:rsidRDefault="00625F34" w:rsidP="00FF78B5">
            <w:pPr>
              <w:ind w:left="0"/>
              <w:jc w:val="center"/>
              <w:rPr>
                <w:sz w:val="16"/>
                <w:szCs w:val="16"/>
              </w:rPr>
            </w:pPr>
            <w:r w:rsidRPr="00F743B1">
              <w:rPr>
                <w:sz w:val="16"/>
                <w:szCs w:val="16"/>
              </w:rPr>
              <w:t>Level 3</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$4,360,000</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2.50%</w:t>
            </w:r>
          </w:p>
        </w:tc>
      </w:tr>
      <w:tr w:rsidR="00625F34" w:rsidRPr="00F743B1" w:rsidTr="00FF78B5">
        <w:tc>
          <w:tcPr>
            <w:tcW w:w="1350" w:type="dxa"/>
          </w:tcPr>
          <w:p w:rsidR="00625F34" w:rsidRPr="00F743B1" w:rsidRDefault="00625F34" w:rsidP="00FF78B5">
            <w:pPr>
              <w:ind w:left="0"/>
              <w:jc w:val="center"/>
              <w:rPr>
                <w:sz w:val="16"/>
                <w:szCs w:val="16"/>
              </w:rPr>
            </w:pPr>
            <w:r w:rsidRPr="00F743B1">
              <w:rPr>
                <w:sz w:val="16"/>
                <w:szCs w:val="16"/>
              </w:rPr>
              <w:t>Level 4</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$4,860,000</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3.00%</w:t>
            </w:r>
          </w:p>
        </w:tc>
      </w:tr>
      <w:tr w:rsidR="00625F34" w:rsidRPr="00F743B1" w:rsidTr="00FF78B5">
        <w:tc>
          <w:tcPr>
            <w:tcW w:w="1350" w:type="dxa"/>
          </w:tcPr>
          <w:p w:rsidR="00625F34" w:rsidRPr="00F743B1" w:rsidRDefault="00625F34" w:rsidP="00FF78B5">
            <w:pPr>
              <w:ind w:left="0"/>
              <w:jc w:val="center"/>
              <w:rPr>
                <w:sz w:val="16"/>
                <w:szCs w:val="16"/>
              </w:rPr>
            </w:pPr>
            <w:r w:rsidRPr="00F743B1">
              <w:rPr>
                <w:sz w:val="16"/>
                <w:szCs w:val="16"/>
              </w:rPr>
              <w:t>Level 5</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$5,360,000</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3.50%</w:t>
            </w:r>
          </w:p>
        </w:tc>
      </w:tr>
      <w:tr w:rsidR="00625F34" w:rsidRPr="00F743B1" w:rsidTr="00FF78B5">
        <w:tc>
          <w:tcPr>
            <w:tcW w:w="1350" w:type="dxa"/>
          </w:tcPr>
          <w:p w:rsidR="00625F34" w:rsidRPr="00F743B1" w:rsidRDefault="00625F34" w:rsidP="00FF78B5">
            <w:pPr>
              <w:ind w:left="0"/>
              <w:jc w:val="center"/>
              <w:rPr>
                <w:sz w:val="16"/>
                <w:szCs w:val="16"/>
              </w:rPr>
            </w:pPr>
            <w:r w:rsidRPr="00F743B1">
              <w:rPr>
                <w:sz w:val="16"/>
                <w:szCs w:val="16"/>
              </w:rPr>
              <w:t>Level 6</w:t>
            </w:r>
          </w:p>
        </w:tc>
        <w:tc>
          <w:tcPr>
            <w:tcW w:w="3600" w:type="dxa"/>
          </w:tcPr>
          <w:p w:rsidR="00625F34" w:rsidRPr="00F743B1" w:rsidRDefault="00625F34" w:rsidP="00FF78B5">
            <w:pPr>
              <w:autoSpaceDE w:val="0"/>
              <w:autoSpaceDN w:val="0"/>
              <w:adjustRightInd w:val="0"/>
              <w:ind w:left="0"/>
              <w:jc w:val="center"/>
              <w:rPr>
                <w:sz w:val="16"/>
                <w:szCs w:val="16"/>
              </w:rPr>
            </w:pPr>
            <w:r w:rsidRPr="00F743B1">
              <w:rPr>
                <w:sz w:val="16"/>
                <w:szCs w:val="16"/>
              </w:rPr>
              <w:t>$5,860,000</w:t>
            </w:r>
          </w:p>
        </w:tc>
        <w:tc>
          <w:tcPr>
            <w:tcW w:w="1710" w:type="dxa"/>
          </w:tcPr>
          <w:p w:rsidR="00625F34" w:rsidRPr="00F743B1" w:rsidRDefault="00625F34" w:rsidP="00FF78B5">
            <w:pPr>
              <w:autoSpaceDE w:val="0"/>
              <w:autoSpaceDN w:val="0"/>
              <w:adjustRightInd w:val="0"/>
              <w:ind w:left="0"/>
              <w:jc w:val="center"/>
              <w:rPr>
                <w:sz w:val="16"/>
                <w:szCs w:val="16"/>
              </w:rPr>
            </w:pPr>
            <w:r w:rsidRPr="00F743B1">
              <w:rPr>
                <w:sz w:val="16"/>
                <w:szCs w:val="16"/>
              </w:rPr>
              <w:t>4.00%</w:t>
            </w:r>
          </w:p>
        </w:tc>
      </w:tr>
    </w:tbl>
    <w:p w:rsidR="00625F34" w:rsidRPr="00F743B1" w:rsidRDefault="00625F34" w:rsidP="00625F34">
      <w:pPr>
        <w:autoSpaceDE w:val="0"/>
        <w:autoSpaceDN w:val="0"/>
        <w:adjustRightInd w:val="0"/>
        <w:ind w:firstLine="720"/>
        <w:rPr>
          <w:bCs/>
          <w:i/>
          <w:iCs/>
          <w:sz w:val="16"/>
          <w:szCs w:val="16"/>
        </w:rPr>
      </w:pPr>
      <w:r w:rsidRPr="00F743B1">
        <w:rPr>
          <w:bCs/>
          <w:i/>
          <w:iCs/>
          <w:sz w:val="16"/>
          <w:szCs w:val="16"/>
        </w:rPr>
        <w:t>* Applicable taxes and surcharges shall be added to the above amounts.</w:t>
      </w:r>
    </w:p>
    <w:p w:rsidR="00625F34" w:rsidRDefault="00625F34" w:rsidP="00625F34">
      <w:pPr>
        <w:autoSpaceDE w:val="0"/>
        <w:autoSpaceDN w:val="0"/>
        <w:adjustRightInd w:val="0"/>
        <w:rPr>
          <w:sz w:val="16"/>
          <w:szCs w:val="16"/>
        </w:rPr>
      </w:pPr>
    </w:p>
    <w:p w:rsidR="00625F34" w:rsidRPr="00920E4A" w:rsidRDefault="00625F34" w:rsidP="00625F34">
      <w:pPr>
        <w:autoSpaceDE w:val="0"/>
        <w:autoSpaceDN w:val="0"/>
        <w:adjustRightInd w:val="0"/>
        <w:ind w:left="0"/>
        <w:rPr>
          <w:sz w:val="16"/>
          <w:szCs w:val="16"/>
        </w:rPr>
      </w:pPr>
      <w:r w:rsidRPr="00F743B1">
        <w:rPr>
          <w:sz w:val="16"/>
          <w:szCs w:val="16"/>
          <w:u w:val="single"/>
        </w:rPr>
        <w:t>Payment Arrangements:</w:t>
      </w:r>
      <w:r w:rsidRPr="00F743B1">
        <w:rPr>
          <w:sz w:val="16"/>
          <w:szCs w:val="16"/>
        </w:rPr>
        <w:t xml:space="preserve">  Customer shall pay Company invoices (except disputed amounts) within 30 days of the invoice date.</w:t>
      </w:r>
    </w:p>
    <w:p w:rsidR="00625F34" w:rsidRPr="00920E4A" w:rsidRDefault="00625F34" w:rsidP="00625F34">
      <w:pPr>
        <w:ind w:left="0"/>
        <w:rPr>
          <w:sz w:val="16"/>
          <w:szCs w:val="16"/>
          <w:u w:val="single"/>
        </w:rPr>
      </w:pPr>
    </w:p>
    <w:p w:rsidR="00625F34" w:rsidRPr="00920E4A" w:rsidRDefault="00625F34" w:rsidP="00625F34">
      <w:pPr>
        <w:rPr>
          <w:sz w:val="16"/>
          <w:szCs w:val="16"/>
        </w:rPr>
      </w:pPr>
    </w:p>
    <w:p w:rsidR="00FE3780" w:rsidRPr="001A225D" w:rsidRDefault="00FE3780" w:rsidP="00FE3780">
      <w:pPr>
        <w:rPr>
          <w:sz w:val="16"/>
          <w:szCs w:val="16"/>
        </w:rPr>
      </w:pPr>
    </w:p>
    <w:p w:rsidR="00013C49" w:rsidRPr="001A225D" w:rsidRDefault="00013C49">
      <w:pPr>
        <w:ind w:left="0"/>
        <w:rPr>
          <w:sz w:val="16"/>
          <w:szCs w:val="16"/>
        </w:rPr>
      </w:pPr>
      <w:r w:rsidRPr="001A225D">
        <w:rPr>
          <w:sz w:val="16"/>
          <w:szCs w:val="16"/>
        </w:rPr>
        <w:br w:type="page"/>
      </w:r>
    </w:p>
    <w:p w:rsidR="00A865AB" w:rsidRPr="001A225D" w:rsidRDefault="00013C49">
      <w:pPr>
        <w:rPr>
          <w:sz w:val="16"/>
          <w:szCs w:val="16"/>
          <w:u w:val="single"/>
        </w:rPr>
      </w:pPr>
      <w:r w:rsidRPr="001A225D">
        <w:rPr>
          <w:sz w:val="16"/>
          <w:szCs w:val="16"/>
          <w:u w:val="single"/>
        </w:rPr>
        <w:lastRenderedPageBreak/>
        <w:t>Option 69486805 Jun. ‘14</w:t>
      </w:r>
    </w:p>
    <w:p w:rsidR="00013C49" w:rsidRPr="001A225D" w:rsidRDefault="00013C49">
      <w:pPr>
        <w:rPr>
          <w:sz w:val="16"/>
          <w:szCs w:val="16"/>
          <w:u w:val="single"/>
        </w:rPr>
      </w:pPr>
    </w:p>
    <w:p w:rsidR="00013C49" w:rsidRPr="001A225D" w:rsidRDefault="00013C49" w:rsidP="00013C49">
      <w:pPr>
        <w:rPr>
          <w:color w:val="FF0000"/>
          <w:sz w:val="16"/>
          <w:szCs w:val="16"/>
        </w:rPr>
      </w:pPr>
      <w:r w:rsidRPr="001A225D">
        <w:rPr>
          <w:sz w:val="16"/>
          <w:szCs w:val="16"/>
          <w:u w:val="single"/>
        </w:rPr>
        <w:t>Initial Term:</w:t>
      </w:r>
      <w:r w:rsidRPr="001A225D">
        <w:rPr>
          <w:sz w:val="16"/>
          <w:szCs w:val="16"/>
        </w:rPr>
        <w:t xml:space="preserve">  36 months</w:t>
      </w:r>
    </w:p>
    <w:p w:rsidR="00013C49" w:rsidRPr="001A225D" w:rsidRDefault="00013C49" w:rsidP="00013C49">
      <w:pPr>
        <w:rPr>
          <w:sz w:val="16"/>
          <w:szCs w:val="16"/>
          <w:highlight w:val="yellow"/>
        </w:rPr>
      </w:pPr>
    </w:p>
    <w:p w:rsidR="00013C49" w:rsidRPr="001A225D" w:rsidRDefault="00013C49" w:rsidP="00013C49">
      <w:pPr>
        <w:rPr>
          <w:sz w:val="16"/>
          <w:szCs w:val="16"/>
        </w:rPr>
      </w:pPr>
      <w:r w:rsidRPr="001A225D">
        <w:rPr>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013C49" w:rsidRPr="001A225D" w:rsidRDefault="00013C49" w:rsidP="00013C49">
      <w:pPr>
        <w:rPr>
          <w:sz w:val="16"/>
          <w:szCs w:val="16"/>
          <w:highlight w:val="yellow"/>
        </w:rPr>
      </w:pPr>
    </w:p>
    <w:p w:rsidR="00013C49" w:rsidRPr="001A225D" w:rsidRDefault="00013C49" w:rsidP="00013C49">
      <w:pPr>
        <w:rPr>
          <w:b/>
          <w:sz w:val="16"/>
          <w:szCs w:val="16"/>
        </w:rPr>
      </w:pPr>
      <w:r w:rsidRPr="001A225D">
        <w:rPr>
          <w:sz w:val="16"/>
          <w:szCs w:val="16"/>
          <w:u w:val="single"/>
        </w:rPr>
        <w:t>Minimum Annual Volume Commitment (“AVC”):</w:t>
      </w:r>
      <w:r w:rsidRPr="001A225D">
        <w:rPr>
          <w:sz w:val="16"/>
          <w:szCs w:val="16"/>
        </w:rPr>
        <w:t xml:space="preserve">  Customer agrees to pay Company no less than $750,000 in Total Service Charges during each twelve month period of the Initial Term (“Contract Year”).</w:t>
      </w:r>
    </w:p>
    <w:p w:rsidR="00013C49" w:rsidRPr="001A225D" w:rsidRDefault="00013C49" w:rsidP="00013C49">
      <w:pPr>
        <w:pStyle w:val="PlainText"/>
        <w:tabs>
          <w:tab w:val="left" w:pos="1627"/>
          <w:tab w:val="left" w:pos="2340"/>
          <w:tab w:val="left" w:pos="2430"/>
        </w:tabs>
        <w:ind w:left="0" w:hanging="7"/>
        <w:jc w:val="both"/>
        <w:rPr>
          <w:rFonts w:ascii="Arial" w:hAnsi="Arial" w:cs="Arial"/>
          <w:sz w:val="16"/>
          <w:szCs w:val="16"/>
        </w:rPr>
      </w:pPr>
    </w:p>
    <w:p w:rsidR="00013C49" w:rsidRPr="001A225D" w:rsidRDefault="00013C49" w:rsidP="009B7DA9">
      <w:pPr>
        <w:rPr>
          <w:sz w:val="16"/>
          <w:szCs w:val="16"/>
        </w:rPr>
      </w:pPr>
      <w:r w:rsidRPr="001A225D">
        <w:rPr>
          <w:sz w:val="16"/>
          <w:szCs w:val="16"/>
        </w:rPr>
        <w:t xml:space="preserve"> “Total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013C49" w:rsidRPr="001A225D" w:rsidRDefault="00013C49" w:rsidP="00013C49">
      <w:pPr>
        <w:ind w:hanging="720"/>
        <w:rPr>
          <w:b/>
          <w:sz w:val="16"/>
          <w:szCs w:val="16"/>
          <w:u w:val="single"/>
        </w:rPr>
      </w:pPr>
    </w:p>
    <w:p w:rsidR="00013C49" w:rsidRPr="001A225D" w:rsidRDefault="00013C49" w:rsidP="00013C49">
      <w:pPr>
        <w:rPr>
          <w:sz w:val="16"/>
          <w:szCs w:val="16"/>
          <w:u w:val="single"/>
        </w:rPr>
      </w:pPr>
      <w:r w:rsidRPr="001A225D">
        <w:rPr>
          <w:sz w:val="16"/>
          <w:szCs w:val="16"/>
          <w:u w:val="single"/>
        </w:rPr>
        <w:t>Classifications, Practices and Regulations:</w:t>
      </w:r>
    </w:p>
    <w:p w:rsidR="00013C49" w:rsidRPr="001A225D" w:rsidRDefault="00013C49" w:rsidP="00013C49">
      <w:pPr>
        <w:rPr>
          <w:sz w:val="16"/>
          <w:szCs w:val="16"/>
        </w:rPr>
      </w:pPr>
    </w:p>
    <w:p w:rsidR="00013C49" w:rsidRPr="001A225D" w:rsidRDefault="00013C49" w:rsidP="00013C49">
      <w:pPr>
        <w:ind w:left="1440"/>
        <w:rPr>
          <w:sz w:val="16"/>
          <w:szCs w:val="16"/>
        </w:rPr>
      </w:pPr>
      <w:r w:rsidRPr="001A225D">
        <w:rPr>
          <w:sz w:val="16"/>
          <w:szCs w:val="16"/>
          <w:u w:val="single"/>
        </w:rPr>
        <w:t>AVC Underutilization and Early Termination Charges:</w:t>
      </w:r>
      <w:r w:rsidRPr="001A225D">
        <w:rPr>
          <w:sz w:val="16"/>
          <w:szCs w:val="16"/>
        </w:rPr>
        <w:t xml:space="preserve"> </w:t>
      </w:r>
      <w:r w:rsidRPr="001A225D">
        <w:rPr>
          <w:b/>
          <w:sz w:val="16"/>
          <w:szCs w:val="16"/>
        </w:rPr>
        <w:t xml:space="preserve"> </w:t>
      </w:r>
      <w:r w:rsidRPr="001A225D">
        <w:rPr>
          <w:sz w:val="16"/>
          <w:szCs w:val="16"/>
        </w:rPr>
        <w:t xml:space="preserve">If Customer's Total Service Charges do not reach the AVC, in any contract year during the Initial </w:t>
      </w:r>
      <w:r w:rsidR="009B7DA9" w:rsidRPr="001A225D">
        <w:rPr>
          <w:sz w:val="16"/>
          <w:szCs w:val="16"/>
        </w:rPr>
        <w:t>Term;</w:t>
      </w:r>
      <w:r w:rsidRPr="001A225D">
        <w:rPr>
          <w:sz w:val="16"/>
          <w:szCs w:val="16"/>
        </w:rPr>
        <w:t xml:space="preserve">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013C49" w:rsidRPr="001A225D" w:rsidRDefault="00013C49" w:rsidP="00013C49">
      <w:pPr>
        <w:rPr>
          <w:b/>
          <w:sz w:val="16"/>
          <w:szCs w:val="16"/>
          <w:u w:val="single"/>
        </w:rPr>
      </w:pPr>
    </w:p>
    <w:p w:rsidR="00013C49" w:rsidRPr="001A225D" w:rsidRDefault="00013C49" w:rsidP="00013C49">
      <w:pPr>
        <w:rPr>
          <w:sz w:val="16"/>
          <w:szCs w:val="16"/>
        </w:rPr>
      </w:pPr>
      <w:r w:rsidRPr="001A225D">
        <w:rPr>
          <w:sz w:val="16"/>
          <w:szCs w:val="16"/>
          <w:u w:val="single"/>
        </w:rPr>
        <w:t>Credit:</w:t>
      </w:r>
      <w:r w:rsidRPr="001A225D">
        <w:rPr>
          <w:sz w:val="16"/>
          <w:szCs w:val="16"/>
        </w:rPr>
        <w:t xml:space="preserve"> </w:t>
      </w:r>
    </w:p>
    <w:p w:rsidR="00013C49" w:rsidRPr="001A225D" w:rsidRDefault="00013C49" w:rsidP="00013C49">
      <w:pPr>
        <w:rPr>
          <w:sz w:val="16"/>
          <w:szCs w:val="16"/>
        </w:rPr>
      </w:pPr>
    </w:p>
    <w:p w:rsidR="00013C49" w:rsidRPr="001A225D" w:rsidRDefault="00013C49" w:rsidP="00013C49">
      <w:pPr>
        <w:ind w:left="1440"/>
        <w:rPr>
          <w:sz w:val="16"/>
          <w:szCs w:val="16"/>
        </w:rPr>
      </w:pPr>
      <w:r w:rsidRPr="001A225D">
        <w:rPr>
          <w:sz w:val="16"/>
          <w:szCs w:val="16"/>
          <w:u w:val="single"/>
        </w:rPr>
        <w:t>Billing Adjustment Credit</w:t>
      </w:r>
      <w:r w:rsidRPr="001A225D">
        <w:rPr>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A225D">
        <w:rPr>
          <w:snapToGrid w:val="0"/>
          <w:sz w:val="16"/>
          <w:szCs w:val="16"/>
        </w:rPr>
        <w:t>$75,000</w:t>
      </w:r>
      <w:r w:rsidRPr="001A225D">
        <w:rPr>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9B7DA9" w:rsidRPr="001A225D" w:rsidRDefault="009B7DA9" w:rsidP="00013C49">
      <w:pPr>
        <w:ind w:left="1440"/>
        <w:rPr>
          <w:b/>
          <w:sz w:val="16"/>
          <w:szCs w:val="16"/>
          <w:u w:val="single"/>
        </w:rPr>
      </w:pPr>
    </w:p>
    <w:p w:rsidR="009B7DA9" w:rsidRPr="001A225D" w:rsidRDefault="009B7DA9">
      <w:pPr>
        <w:ind w:left="0"/>
        <w:rPr>
          <w:sz w:val="16"/>
          <w:szCs w:val="16"/>
          <w:u w:val="single"/>
        </w:rPr>
      </w:pPr>
      <w:r w:rsidRPr="001A225D">
        <w:rPr>
          <w:sz w:val="16"/>
          <w:szCs w:val="16"/>
          <w:u w:val="single"/>
        </w:rPr>
        <w:br w:type="page"/>
      </w:r>
    </w:p>
    <w:p w:rsidR="009B7DA9" w:rsidRPr="001A225D" w:rsidRDefault="009B7DA9" w:rsidP="009B7DA9">
      <w:pPr>
        <w:jc w:val="center"/>
        <w:rPr>
          <w:sz w:val="16"/>
          <w:szCs w:val="16"/>
          <w:u w:val="single"/>
        </w:rPr>
      </w:pPr>
    </w:p>
    <w:p w:rsidR="009B7DA9" w:rsidRPr="001A225D" w:rsidRDefault="009B7DA9" w:rsidP="009B7DA9">
      <w:pPr>
        <w:rPr>
          <w:sz w:val="16"/>
          <w:szCs w:val="16"/>
        </w:rPr>
      </w:pPr>
    </w:p>
    <w:p w:rsidR="009B7DA9" w:rsidRPr="001A225D" w:rsidRDefault="009B7DA9" w:rsidP="009B7DA9">
      <w:pPr>
        <w:rPr>
          <w:sz w:val="16"/>
          <w:szCs w:val="16"/>
          <w:u w:val="single"/>
        </w:rPr>
      </w:pPr>
      <w:r w:rsidRPr="001A225D">
        <w:rPr>
          <w:sz w:val="16"/>
          <w:szCs w:val="16"/>
          <w:u w:val="single"/>
        </w:rPr>
        <w:t>Option:  51169700 Rev Jun 14 Amendment 7</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u w:val="single"/>
        </w:rPr>
        <w:t>Term:</w:t>
      </w:r>
      <w:r w:rsidRPr="001A225D">
        <w:rPr>
          <w:sz w:val="16"/>
          <w:szCs w:val="16"/>
        </w:rPr>
        <w:t xml:space="preserve"> 24 months.</w:t>
      </w:r>
    </w:p>
    <w:p w:rsidR="009B7DA9" w:rsidRPr="001A225D" w:rsidRDefault="009B7DA9" w:rsidP="009B7DA9">
      <w:pPr>
        <w:rPr>
          <w:sz w:val="16"/>
          <w:szCs w:val="16"/>
        </w:rPr>
      </w:pPr>
    </w:p>
    <w:p w:rsidR="009B7DA9" w:rsidRPr="001A225D" w:rsidRDefault="009B7DA9" w:rsidP="009B7DA9">
      <w:pPr>
        <w:rPr>
          <w:b/>
          <w:sz w:val="16"/>
          <w:szCs w:val="16"/>
        </w:rPr>
      </w:pPr>
      <w:r w:rsidRPr="001A225D">
        <w:rPr>
          <w:sz w:val="16"/>
          <w:szCs w:val="16"/>
        </w:rPr>
        <w:t>The "Initial Term" begins on the Effective Date and ends upon the completion of twenty-four (24) months, at which time the agreement is automatically extended (“Extended Term”) on a month-to-month basis until either party terminates it upon 60 days prior written notice</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u w:val="single"/>
        </w:rPr>
        <w:t>Annual Volume Commitment (“AVC”):</w:t>
      </w:r>
      <w:r w:rsidRPr="001A225D">
        <w:rPr>
          <w:sz w:val="16"/>
          <w:szCs w:val="16"/>
        </w:rPr>
        <w:t xml:space="preserve">  $60,000 in Total Service Charges (“AVC”) </w:t>
      </w:r>
      <w:r w:rsidRPr="001A225D">
        <w:rPr>
          <w:bCs/>
          <w:sz w:val="16"/>
          <w:szCs w:val="16"/>
        </w:rPr>
        <w:t>during each contract year of the Term.</w:t>
      </w:r>
      <w:r w:rsidRPr="001A225D">
        <w:rPr>
          <w:sz w:val="16"/>
          <w:szCs w:val="16"/>
        </w:rPr>
        <w:t xml:space="preserve"> </w:t>
      </w:r>
    </w:p>
    <w:p w:rsidR="009B7DA9" w:rsidRPr="001A225D" w:rsidRDefault="009B7DA9" w:rsidP="009B7DA9">
      <w:pPr>
        <w:ind w:hanging="720"/>
        <w:rPr>
          <w:sz w:val="16"/>
          <w:szCs w:val="16"/>
          <w:u w:val="single"/>
        </w:rPr>
      </w:pPr>
    </w:p>
    <w:p w:rsidR="009B7DA9" w:rsidRPr="001A225D" w:rsidRDefault="009B7DA9" w:rsidP="009B7DA9">
      <w:pPr>
        <w:ind w:hanging="720"/>
        <w:rPr>
          <w:sz w:val="16"/>
          <w:szCs w:val="16"/>
        </w:rPr>
      </w:pPr>
      <w:r w:rsidRPr="001A225D">
        <w:rPr>
          <w:sz w:val="16"/>
          <w:szCs w:val="16"/>
          <w:u w:val="single"/>
        </w:rPr>
        <w:t>Rates and Charges:</w:t>
      </w:r>
      <w:r w:rsidRPr="001A225D">
        <w:rPr>
          <w:sz w:val="16"/>
          <w:szCs w:val="16"/>
        </w:rPr>
        <w:t xml:space="preserve">  </w:t>
      </w:r>
    </w:p>
    <w:p w:rsidR="009B7DA9" w:rsidRPr="001A225D" w:rsidRDefault="009B7DA9" w:rsidP="009B7DA9">
      <w:pPr>
        <w:rPr>
          <w:sz w:val="16"/>
          <w:szCs w:val="16"/>
        </w:rPr>
      </w:pPr>
      <w:r w:rsidRPr="001A225D">
        <w:rPr>
          <w:sz w:val="16"/>
          <w:szCs w:val="16"/>
        </w:rPr>
        <w:t xml:space="preserve"> </w:t>
      </w:r>
    </w:p>
    <w:p w:rsidR="009B7DA9" w:rsidRPr="001A225D" w:rsidRDefault="009B7DA9" w:rsidP="009B7DA9">
      <w:pPr>
        <w:rPr>
          <w:sz w:val="16"/>
          <w:szCs w:val="16"/>
        </w:rPr>
      </w:pPr>
      <w:r w:rsidRPr="001A225D">
        <w:rPr>
          <w:sz w:val="16"/>
          <w:szCs w:val="16"/>
          <w:u w:val="single"/>
        </w:rPr>
        <w:t>Voice Services:</w:t>
      </w:r>
      <w:r w:rsidRPr="001A225D">
        <w:rPr>
          <w:sz w:val="16"/>
          <w:szCs w:val="16"/>
        </w:rPr>
        <w:t xml:space="preserve">  </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rPr>
        <w:t>In lieu of any other rates and discounts, Customer will be charged fixed per-minute rates ranging from $0.0280 to $0.0410 for the following Voice Services: </w:t>
      </w:r>
    </w:p>
    <w:p w:rsidR="009B7DA9" w:rsidRPr="001A225D" w:rsidRDefault="009B7DA9" w:rsidP="009B7DA9">
      <w:pPr>
        <w:ind w:left="1440"/>
        <w:jc w:val="both"/>
        <w:rPr>
          <w:sz w:val="16"/>
          <w:szCs w:val="16"/>
          <w:u w:val="single"/>
        </w:rPr>
      </w:pPr>
    </w:p>
    <w:p w:rsidR="009B7DA9" w:rsidRPr="001A225D" w:rsidRDefault="009B7DA9" w:rsidP="009B7DA9">
      <w:pPr>
        <w:ind w:left="1440"/>
        <w:jc w:val="both"/>
        <w:rPr>
          <w:sz w:val="16"/>
          <w:szCs w:val="16"/>
        </w:rPr>
      </w:pPr>
      <w:r w:rsidRPr="001A225D">
        <w:rPr>
          <w:sz w:val="16"/>
          <w:szCs w:val="16"/>
          <w:u w:val="single"/>
        </w:rPr>
        <w:t>Domestic Voice Service:</w:t>
      </w:r>
      <w:r w:rsidRPr="001A225D">
        <w:rPr>
          <w:sz w:val="16"/>
          <w:szCs w:val="16"/>
        </w:rPr>
        <w:t xml:space="preserve">  Domestic Outbound Voice Service based on origination and termination type. </w:t>
      </w:r>
    </w:p>
    <w:p w:rsidR="009B7DA9" w:rsidRPr="001A225D" w:rsidRDefault="009B7DA9" w:rsidP="009B7DA9">
      <w:pPr>
        <w:ind w:left="1440"/>
        <w:jc w:val="both"/>
        <w:rPr>
          <w:sz w:val="16"/>
          <w:szCs w:val="16"/>
          <w:u w:val="single"/>
        </w:rPr>
      </w:pPr>
    </w:p>
    <w:p w:rsidR="009B7DA9" w:rsidRPr="001A225D" w:rsidRDefault="009B7DA9" w:rsidP="009B7DA9">
      <w:pPr>
        <w:ind w:hanging="720"/>
        <w:rPr>
          <w:sz w:val="16"/>
          <w:szCs w:val="16"/>
          <w:u w:val="single"/>
        </w:rPr>
      </w:pPr>
      <w:r w:rsidRPr="001A225D">
        <w:rPr>
          <w:sz w:val="16"/>
          <w:szCs w:val="16"/>
          <w:u w:val="single"/>
        </w:rPr>
        <w:t>Classifications, Practices and Regulations:</w:t>
      </w:r>
    </w:p>
    <w:p w:rsidR="009B7DA9" w:rsidRPr="001A225D" w:rsidRDefault="009B7DA9" w:rsidP="009B7DA9">
      <w:pPr>
        <w:ind w:hanging="720"/>
        <w:rPr>
          <w:b/>
          <w:sz w:val="16"/>
          <w:szCs w:val="16"/>
          <w:u w:val="single"/>
        </w:rPr>
      </w:pPr>
    </w:p>
    <w:p w:rsidR="009B7DA9" w:rsidRPr="001A225D" w:rsidRDefault="009B7DA9" w:rsidP="009B7DA9">
      <w:pPr>
        <w:tabs>
          <w:tab w:val="left" w:pos="360"/>
        </w:tabs>
        <w:jc w:val="both"/>
        <w:rPr>
          <w:sz w:val="16"/>
          <w:szCs w:val="16"/>
        </w:rPr>
      </w:pPr>
      <w:r w:rsidRPr="001A225D">
        <w:rPr>
          <w:sz w:val="16"/>
          <w:szCs w:val="16"/>
          <w:u w:val="single"/>
        </w:rPr>
        <w:t>Underutilization Termination with Liability</w:t>
      </w:r>
      <w:r w:rsidRPr="001A225D">
        <w:rPr>
          <w:sz w:val="16"/>
          <w:szCs w:val="16"/>
        </w:rPr>
        <w:t xml:space="preserve">  If Customer’s Total Service Charges do not reach the AVC in any Contract Year during the Term, Customer shall pay an “Underutilization Charge” equal to 25% of the unmet AVC.  If: (a) Customer terminates this agreement before the end of the Term for reasons other than Cause; or (b) Company terminates this agreement for Cause pursuant to the Section entitled “Termination; Disconnection Notice,” then Customer will pay, within thirty (30) days after such termination: (i) an amount equal to 50% of the unsatisfied AVC remaining during the year of termination, and for each subsequent Contract Year remaining in the Term, plus (ii) a pro rata portion of any and all credits received by Customer.</w:t>
      </w:r>
    </w:p>
    <w:p w:rsidR="009B7DA9" w:rsidRPr="001A225D" w:rsidRDefault="009B7DA9" w:rsidP="009B7DA9">
      <w:pPr>
        <w:rPr>
          <w:sz w:val="16"/>
          <w:szCs w:val="16"/>
          <w:u w:val="single"/>
        </w:rPr>
      </w:pPr>
    </w:p>
    <w:p w:rsidR="009B7DA9" w:rsidRPr="001A225D" w:rsidRDefault="009B7DA9" w:rsidP="009B7DA9">
      <w:pPr>
        <w:rPr>
          <w:sz w:val="16"/>
          <w:szCs w:val="16"/>
        </w:rPr>
      </w:pPr>
      <w:r w:rsidRPr="001A225D">
        <w:rPr>
          <w:sz w:val="16"/>
          <w:szCs w:val="16"/>
          <w:u w:val="single"/>
        </w:rPr>
        <w:t>Credits:</w:t>
      </w:r>
      <w:r w:rsidRPr="001A225D">
        <w:rPr>
          <w:sz w:val="16"/>
          <w:szCs w:val="16"/>
        </w:rPr>
        <w:t xml:space="preserve"> </w:t>
      </w:r>
    </w:p>
    <w:p w:rsidR="009B7DA9" w:rsidRPr="001A225D" w:rsidRDefault="009B7DA9" w:rsidP="009B7DA9">
      <w:pPr>
        <w:rPr>
          <w:b/>
          <w:sz w:val="16"/>
          <w:szCs w:val="16"/>
        </w:rPr>
      </w:pPr>
    </w:p>
    <w:p w:rsidR="009B7DA9" w:rsidRPr="001A225D" w:rsidRDefault="009B7DA9" w:rsidP="009B7DA9">
      <w:pPr>
        <w:rPr>
          <w:sz w:val="16"/>
          <w:szCs w:val="16"/>
          <w:u w:val="single"/>
        </w:rPr>
      </w:pPr>
      <w:r w:rsidRPr="001A225D">
        <w:rPr>
          <w:sz w:val="16"/>
          <w:szCs w:val="16"/>
          <w:u w:val="single"/>
        </w:rPr>
        <w:t>Billing Adjustment Credit</w:t>
      </w:r>
      <w:r w:rsidRPr="001A225D">
        <w:rPr>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A225D">
        <w:rPr>
          <w:snapToGrid w:val="0"/>
          <w:sz w:val="16"/>
          <w:szCs w:val="16"/>
        </w:rPr>
        <w:t>$3,300</w:t>
      </w:r>
      <w:r w:rsidRPr="001A225D">
        <w:rPr>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9B7DA9" w:rsidRPr="001A225D" w:rsidRDefault="009B7DA9" w:rsidP="009B7DA9">
      <w:pPr>
        <w:rPr>
          <w:bCs/>
          <w:sz w:val="16"/>
          <w:szCs w:val="16"/>
        </w:rPr>
      </w:pPr>
    </w:p>
    <w:p w:rsidR="009B7DA9" w:rsidRPr="001A225D" w:rsidRDefault="009B7DA9" w:rsidP="009B7DA9">
      <w:pPr>
        <w:ind w:left="0"/>
        <w:rPr>
          <w:sz w:val="16"/>
          <w:szCs w:val="16"/>
        </w:rPr>
      </w:pPr>
      <w:r w:rsidRPr="001A225D">
        <w:rPr>
          <w:sz w:val="16"/>
          <w:szCs w:val="16"/>
          <w:u w:val="single"/>
        </w:rPr>
        <w:t>Waivers</w:t>
      </w:r>
      <w:r w:rsidRPr="001A225D">
        <w:rPr>
          <w:sz w:val="16"/>
          <w:szCs w:val="16"/>
        </w:rPr>
        <w:t xml:space="preserve">: </w:t>
      </w:r>
    </w:p>
    <w:p w:rsidR="009B7DA9" w:rsidRPr="001A225D" w:rsidRDefault="009B7DA9" w:rsidP="009B7DA9">
      <w:pPr>
        <w:ind w:left="1440" w:hanging="720"/>
        <w:rPr>
          <w:sz w:val="16"/>
          <w:szCs w:val="16"/>
        </w:rPr>
      </w:pPr>
    </w:p>
    <w:p w:rsidR="009B7DA9" w:rsidRPr="001A225D" w:rsidRDefault="009B7DA9" w:rsidP="009B7DA9">
      <w:pPr>
        <w:jc w:val="both"/>
        <w:rPr>
          <w:sz w:val="16"/>
          <w:szCs w:val="16"/>
        </w:rPr>
      </w:pPr>
      <w:r w:rsidRPr="001A225D">
        <w:rPr>
          <w:sz w:val="16"/>
          <w:szCs w:val="16"/>
          <w:u w:val="single"/>
        </w:rPr>
        <w:t>Installation Waiver</w:t>
      </w:r>
      <w:r w:rsidR="001A225D" w:rsidRPr="001A225D">
        <w:rPr>
          <w:sz w:val="16"/>
          <w:szCs w:val="16"/>
          <w:u w:val="single"/>
        </w:rPr>
        <w:t>.</w:t>
      </w:r>
      <w:r w:rsidRPr="001A225D">
        <w:rPr>
          <w:sz w:val="16"/>
          <w:szCs w:val="16"/>
        </w:rPr>
        <w:t xml:space="preserve"> Company will waive the one-time installation charges associated with the implementation of the following services provided under this agreement within the 48 contiguous States of the U.S. (i) Internet Dedicated OC3, OC12, OC48, Gig-E, (ii) domestic Private IP Services, (iii) domestic Frame Relay Services, and (iv) domestic local access charges for speeds DS3 and under.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9B7DA9" w:rsidRPr="001A225D" w:rsidRDefault="009B7DA9" w:rsidP="009B7DA9">
      <w:pPr>
        <w:jc w:val="both"/>
        <w:rPr>
          <w:sz w:val="16"/>
          <w:szCs w:val="16"/>
        </w:rPr>
      </w:pPr>
    </w:p>
    <w:p w:rsidR="009B7DA9" w:rsidRPr="001A225D" w:rsidRDefault="009B7DA9">
      <w:pPr>
        <w:ind w:left="0"/>
        <w:rPr>
          <w:sz w:val="16"/>
          <w:szCs w:val="16"/>
        </w:rPr>
      </w:pPr>
      <w:r w:rsidRPr="001A225D">
        <w:rPr>
          <w:sz w:val="16"/>
          <w:szCs w:val="16"/>
        </w:rPr>
        <w:br w:type="page"/>
      </w:r>
    </w:p>
    <w:p w:rsidR="009B7DA9" w:rsidRPr="001A225D" w:rsidRDefault="009B7DA9" w:rsidP="009B7DA9">
      <w:pPr>
        <w:rPr>
          <w:sz w:val="16"/>
          <w:szCs w:val="16"/>
        </w:rPr>
      </w:pPr>
    </w:p>
    <w:p w:rsidR="009B7DA9" w:rsidRPr="001A225D" w:rsidRDefault="009B7DA9" w:rsidP="009B7DA9">
      <w:pPr>
        <w:rPr>
          <w:sz w:val="16"/>
          <w:szCs w:val="16"/>
        </w:rPr>
      </w:pPr>
    </w:p>
    <w:p w:rsidR="009B7DA9" w:rsidRPr="001A225D" w:rsidRDefault="009B7DA9" w:rsidP="009B7DA9">
      <w:pPr>
        <w:rPr>
          <w:sz w:val="16"/>
          <w:szCs w:val="16"/>
          <w:u w:val="single"/>
        </w:rPr>
      </w:pPr>
      <w:r w:rsidRPr="001A225D">
        <w:rPr>
          <w:sz w:val="16"/>
          <w:szCs w:val="16"/>
          <w:u w:val="single"/>
        </w:rPr>
        <w:t>Option:  69178703</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u w:val="single"/>
        </w:rPr>
        <w:t>Initial Term:</w:t>
      </w:r>
      <w:r w:rsidRPr="001A225D">
        <w:rPr>
          <w:sz w:val="16"/>
          <w:szCs w:val="16"/>
        </w:rPr>
        <w:t xml:space="preserve">  36 months</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u w:val="single"/>
        </w:rPr>
        <w:t>Annual Volume Commitment (“AVC”):</w:t>
      </w:r>
      <w:r w:rsidRPr="001A225D">
        <w:rPr>
          <w:sz w:val="16"/>
          <w:szCs w:val="16"/>
        </w:rPr>
        <w:t xml:space="preserve">  $1,100,000 in Total Service Charges (“AVC”) </w:t>
      </w:r>
      <w:r w:rsidRPr="001A225D">
        <w:rPr>
          <w:bCs/>
          <w:sz w:val="16"/>
          <w:szCs w:val="16"/>
        </w:rPr>
        <w:t>during each contract year of the Term.</w:t>
      </w:r>
      <w:r w:rsidRPr="001A225D">
        <w:rPr>
          <w:sz w:val="16"/>
          <w:szCs w:val="16"/>
        </w:rPr>
        <w:t xml:space="preserve"> </w:t>
      </w:r>
    </w:p>
    <w:p w:rsidR="009B7DA9" w:rsidRPr="001A225D" w:rsidRDefault="009B7DA9" w:rsidP="009B7DA9">
      <w:pPr>
        <w:rPr>
          <w:sz w:val="16"/>
          <w:szCs w:val="16"/>
        </w:rPr>
      </w:pPr>
    </w:p>
    <w:p w:rsidR="009B7DA9" w:rsidRPr="001A225D" w:rsidRDefault="009B7DA9" w:rsidP="009B7DA9">
      <w:pPr>
        <w:rPr>
          <w:sz w:val="16"/>
          <w:szCs w:val="16"/>
          <w:u w:val="single"/>
        </w:rPr>
      </w:pPr>
      <w:r w:rsidRPr="001A225D">
        <w:rPr>
          <w:sz w:val="16"/>
          <w:szCs w:val="16"/>
        </w:rPr>
        <w:t xml:space="preserve">During each monthly billing period of the Extended Term, Customer’s Total Service Charges must equal or exceed one-twelfth (1/12) of the AVC.  </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rPr>
        <w:t xml:space="preserve">“Total Service Charges” means all charges, after application of all discounts and credits, incurred by Customer for Services provided under the Agreement, specifically excluding: (a) Taxes; (b) Image Port Fax services (c) charges for equipment (unless otherwise expressly stated herein); (d) Company Wireless, (e) charges incurred for goods or services where Company acts as agent for Customer in its acquisition of goods or services; (f) Governmental Charges; (g) international pass-through access charges (i.e., Type 3/PTT) and charges for international access provided by Company (i.e., Type 1); and (h) other charges expressly excluded by the Agreement.  </w:t>
      </w:r>
    </w:p>
    <w:p w:rsidR="009B7DA9" w:rsidRPr="001A225D" w:rsidRDefault="009B7DA9" w:rsidP="009B7DA9">
      <w:pPr>
        <w:rPr>
          <w:sz w:val="16"/>
          <w:szCs w:val="16"/>
        </w:rPr>
      </w:pPr>
    </w:p>
    <w:p w:rsidR="009B7DA9" w:rsidRPr="001A225D" w:rsidRDefault="009B7DA9" w:rsidP="009B7DA9">
      <w:pPr>
        <w:ind w:hanging="720"/>
        <w:rPr>
          <w:color w:val="3366FF"/>
          <w:sz w:val="16"/>
          <w:szCs w:val="16"/>
        </w:rPr>
      </w:pPr>
      <w:r w:rsidRPr="001A225D">
        <w:rPr>
          <w:sz w:val="16"/>
          <w:szCs w:val="16"/>
          <w:u w:val="single"/>
        </w:rPr>
        <w:t>Rates and Charges</w:t>
      </w:r>
    </w:p>
    <w:p w:rsidR="009B7DA9" w:rsidRPr="001A225D" w:rsidRDefault="009B7DA9" w:rsidP="009B7DA9">
      <w:pPr>
        <w:ind w:hanging="720"/>
        <w:rPr>
          <w:color w:val="3366FF"/>
          <w:sz w:val="16"/>
          <w:szCs w:val="16"/>
        </w:rPr>
      </w:pPr>
    </w:p>
    <w:p w:rsidR="009B7DA9" w:rsidRPr="001A225D" w:rsidRDefault="009B7DA9" w:rsidP="009B7DA9">
      <w:pPr>
        <w:rPr>
          <w:sz w:val="16"/>
          <w:szCs w:val="16"/>
        </w:rPr>
      </w:pPr>
      <w:r w:rsidRPr="001A225D">
        <w:rPr>
          <w:sz w:val="16"/>
          <w:szCs w:val="16"/>
          <w:u w:val="single"/>
        </w:rPr>
        <w:t>Voice Services:</w:t>
      </w:r>
      <w:r w:rsidRPr="001A225D">
        <w:rPr>
          <w:sz w:val="16"/>
          <w:szCs w:val="16"/>
        </w:rPr>
        <w:t xml:space="preserve">  In lieu of any other rates and discounts, Customer will pay fixed per-minute rates ranging from $0.0180 to $0.0280 for the following Voice Services:</w:t>
      </w:r>
    </w:p>
    <w:p w:rsidR="009B7DA9" w:rsidRPr="001A225D" w:rsidRDefault="009B7DA9" w:rsidP="009B7DA9">
      <w:pPr>
        <w:rPr>
          <w:sz w:val="16"/>
          <w:szCs w:val="16"/>
        </w:rPr>
      </w:pPr>
      <w:r w:rsidRPr="001A225D">
        <w:rPr>
          <w:sz w:val="16"/>
          <w:szCs w:val="16"/>
        </w:rPr>
        <w:t> </w:t>
      </w:r>
    </w:p>
    <w:p w:rsidR="009B7DA9" w:rsidRPr="001A225D" w:rsidRDefault="009B7DA9" w:rsidP="009B7DA9">
      <w:pPr>
        <w:ind w:left="1440"/>
        <w:rPr>
          <w:sz w:val="16"/>
          <w:szCs w:val="16"/>
        </w:rPr>
      </w:pPr>
      <w:r w:rsidRPr="001A225D">
        <w:rPr>
          <w:sz w:val="16"/>
          <w:szCs w:val="16"/>
          <w:u w:val="single"/>
        </w:rPr>
        <w:t>Domestic Voice Service:</w:t>
      </w:r>
      <w:r w:rsidRPr="001A225D">
        <w:rPr>
          <w:sz w:val="16"/>
          <w:szCs w:val="16"/>
        </w:rPr>
        <w:t xml:space="preserve">  Domestic Outbound Voice Service, including Calling Card and Domestic Inbound Voice Service based on origination and termination type. </w:t>
      </w:r>
    </w:p>
    <w:p w:rsidR="009B7DA9" w:rsidRPr="001A225D" w:rsidRDefault="009B7DA9" w:rsidP="009B7DA9">
      <w:pPr>
        <w:ind w:left="1440"/>
        <w:rPr>
          <w:sz w:val="16"/>
          <w:szCs w:val="16"/>
        </w:rPr>
      </w:pPr>
    </w:p>
    <w:p w:rsidR="009B7DA9" w:rsidRPr="001A225D" w:rsidRDefault="009B7DA9" w:rsidP="009B7DA9">
      <w:pPr>
        <w:rPr>
          <w:sz w:val="16"/>
          <w:szCs w:val="16"/>
        </w:rPr>
      </w:pPr>
      <w:r w:rsidRPr="001A225D">
        <w:rPr>
          <w:sz w:val="16"/>
          <w:szCs w:val="16"/>
          <w:u w:val="single"/>
        </w:rPr>
        <w:t>Data Services</w:t>
      </w:r>
      <w:r w:rsidRPr="001A225D">
        <w:rPr>
          <w:sz w:val="16"/>
          <w:szCs w:val="16"/>
        </w:rPr>
        <w:t xml:space="preserve">: </w:t>
      </w:r>
    </w:p>
    <w:p w:rsidR="009B7DA9" w:rsidRPr="001A225D" w:rsidRDefault="009B7DA9" w:rsidP="009B7DA9">
      <w:pPr>
        <w:rPr>
          <w:sz w:val="16"/>
          <w:szCs w:val="16"/>
        </w:rPr>
      </w:pPr>
    </w:p>
    <w:p w:rsidR="009B7DA9" w:rsidRPr="001A225D" w:rsidRDefault="009B7DA9" w:rsidP="009B7DA9">
      <w:pPr>
        <w:ind w:left="1440"/>
        <w:rPr>
          <w:sz w:val="16"/>
          <w:szCs w:val="16"/>
        </w:rPr>
      </w:pPr>
      <w:r w:rsidRPr="001A225D">
        <w:rPr>
          <w:sz w:val="16"/>
          <w:szCs w:val="16"/>
          <w:u w:val="single"/>
        </w:rPr>
        <w:t>Access:</w:t>
      </w:r>
    </w:p>
    <w:p w:rsidR="009B7DA9" w:rsidRPr="001A225D" w:rsidRDefault="009B7DA9" w:rsidP="009B7DA9">
      <w:pPr>
        <w:ind w:left="1440"/>
        <w:rPr>
          <w:sz w:val="16"/>
          <w:szCs w:val="16"/>
        </w:rPr>
      </w:pPr>
    </w:p>
    <w:p w:rsidR="009B7DA9" w:rsidRPr="001A225D" w:rsidRDefault="009B7DA9" w:rsidP="009B7DA9">
      <w:pPr>
        <w:ind w:left="1440"/>
        <w:rPr>
          <w:sz w:val="16"/>
          <w:szCs w:val="16"/>
          <w:u w:val="single"/>
        </w:rPr>
      </w:pPr>
      <w:r w:rsidRPr="001A225D">
        <w:rPr>
          <w:sz w:val="16"/>
          <w:szCs w:val="16"/>
          <w:u w:val="single"/>
        </w:rPr>
        <w:t>Network Services Local Access Services:</w:t>
      </w:r>
      <w:r w:rsidRPr="001A225D">
        <w:rPr>
          <w:sz w:val="16"/>
          <w:szCs w:val="16"/>
        </w:rPr>
        <w:t xml:space="preserve">  In lieu of any other rates and discounts, Customer will pay fixed monthly recurring per-circuit local loop charges ranging from $</w:t>
      </w:r>
    </w:p>
    <w:p w:rsidR="009B7DA9" w:rsidRPr="001A225D" w:rsidRDefault="009B7DA9" w:rsidP="009B7DA9">
      <w:pPr>
        <w:rPr>
          <w:sz w:val="16"/>
          <w:szCs w:val="16"/>
          <w:u w:val="single"/>
        </w:rPr>
      </w:pPr>
    </w:p>
    <w:p w:rsidR="009B7DA9" w:rsidRPr="001A225D" w:rsidRDefault="009B7DA9" w:rsidP="009B7DA9">
      <w:pPr>
        <w:rPr>
          <w:sz w:val="16"/>
          <w:szCs w:val="16"/>
        </w:rPr>
      </w:pPr>
      <w:r w:rsidRPr="001A225D">
        <w:rPr>
          <w:sz w:val="16"/>
          <w:szCs w:val="16"/>
          <w:u w:val="single"/>
        </w:rPr>
        <w:t>Discounts:</w:t>
      </w:r>
      <w:r w:rsidRPr="001A225D">
        <w:rPr>
          <w:sz w:val="16"/>
          <w:szCs w:val="16"/>
        </w:rPr>
        <w:t xml:space="preserve"> </w:t>
      </w:r>
    </w:p>
    <w:p w:rsidR="009B7DA9" w:rsidRPr="001A225D" w:rsidRDefault="009B7DA9" w:rsidP="009B7DA9">
      <w:pPr>
        <w:rPr>
          <w:sz w:val="16"/>
          <w:szCs w:val="16"/>
        </w:rPr>
      </w:pPr>
    </w:p>
    <w:p w:rsidR="009B7DA9" w:rsidRPr="001A225D" w:rsidRDefault="009B7DA9" w:rsidP="009B7DA9">
      <w:pPr>
        <w:rPr>
          <w:sz w:val="16"/>
          <w:szCs w:val="16"/>
        </w:rPr>
      </w:pPr>
      <w:r w:rsidRPr="001A225D">
        <w:rPr>
          <w:sz w:val="16"/>
          <w:szCs w:val="16"/>
          <w:u w:val="single"/>
        </w:rPr>
        <w:t>Voice Services:</w:t>
      </w:r>
      <w:r w:rsidRPr="001A225D">
        <w:rPr>
          <w:sz w:val="16"/>
          <w:szCs w:val="16"/>
        </w:rPr>
        <w:t xml:space="preserve">  In lieu of any other rates or discounts, the Customer will receive a discount equal to 30% for the following Voice Services:</w:t>
      </w:r>
    </w:p>
    <w:p w:rsidR="009B7DA9" w:rsidRPr="001A225D" w:rsidRDefault="009B7DA9" w:rsidP="009B7DA9">
      <w:pPr>
        <w:rPr>
          <w:sz w:val="16"/>
          <w:szCs w:val="16"/>
        </w:rPr>
      </w:pPr>
    </w:p>
    <w:p w:rsidR="009B7DA9" w:rsidRPr="001A225D" w:rsidRDefault="009B7DA9" w:rsidP="009B7DA9">
      <w:pPr>
        <w:ind w:left="1440"/>
        <w:rPr>
          <w:sz w:val="16"/>
          <w:szCs w:val="16"/>
        </w:rPr>
      </w:pPr>
      <w:bookmarkStart w:id="4" w:name="OLE_LINK3"/>
      <w:r w:rsidRPr="001A225D">
        <w:rPr>
          <w:sz w:val="16"/>
          <w:szCs w:val="16"/>
          <w:u w:val="single"/>
        </w:rPr>
        <w:t>International Outbound Voice Service, Including International Calling Card Service:</w:t>
      </w:r>
      <w:r w:rsidRPr="001A225D">
        <w:rPr>
          <w:sz w:val="16"/>
          <w:szCs w:val="16"/>
        </w:rPr>
        <w:t xml:space="preserve"> Standard Guide Type 23 rates for US originating International Outbound Voice Service.</w:t>
      </w:r>
    </w:p>
    <w:bookmarkEnd w:id="4"/>
    <w:p w:rsidR="009B7DA9" w:rsidRPr="001A225D" w:rsidRDefault="009B7DA9" w:rsidP="009B7DA9">
      <w:pPr>
        <w:ind w:left="1440"/>
        <w:rPr>
          <w:sz w:val="16"/>
          <w:szCs w:val="16"/>
        </w:rPr>
      </w:pPr>
    </w:p>
    <w:p w:rsidR="009B7DA9" w:rsidRPr="001A225D" w:rsidRDefault="009B7DA9" w:rsidP="009B7DA9">
      <w:pPr>
        <w:ind w:left="1440"/>
        <w:rPr>
          <w:sz w:val="16"/>
          <w:szCs w:val="16"/>
        </w:rPr>
      </w:pPr>
      <w:r w:rsidRPr="001A225D">
        <w:rPr>
          <w:sz w:val="16"/>
          <w:szCs w:val="16"/>
          <w:u w:val="single"/>
        </w:rPr>
        <w:t>International Toll Free Voice Service</w:t>
      </w:r>
      <w:r w:rsidRPr="001A225D">
        <w:rPr>
          <w:sz w:val="16"/>
          <w:szCs w:val="16"/>
        </w:rPr>
        <w:t>:  Standard Guide VBS2 rates for International Toll Free Voice Service.</w:t>
      </w:r>
    </w:p>
    <w:p w:rsidR="009B7DA9" w:rsidRPr="001A225D" w:rsidRDefault="009B7DA9" w:rsidP="009B7DA9">
      <w:pPr>
        <w:rPr>
          <w:sz w:val="16"/>
          <w:szCs w:val="16"/>
          <w:u w:val="single"/>
        </w:rPr>
      </w:pPr>
    </w:p>
    <w:p w:rsidR="009B7DA9" w:rsidRPr="001A225D" w:rsidRDefault="009B7DA9" w:rsidP="009B7DA9">
      <w:pPr>
        <w:rPr>
          <w:bCs/>
          <w:sz w:val="16"/>
          <w:szCs w:val="16"/>
          <w:u w:val="single"/>
        </w:rPr>
      </w:pPr>
    </w:p>
    <w:p w:rsidR="009B7DA9" w:rsidRPr="001A225D" w:rsidRDefault="009B7DA9" w:rsidP="009B7DA9">
      <w:pPr>
        <w:rPr>
          <w:sz w:val="16"/>
          <w:szCs w:val="16"/>
        </w:rPr>
      </w:pPr>
      <w:r w:rsidRPr="001A225D">
        <w:rPr>
          <w:sz w:val="16"/>
          <w:szCs w:val="16"/>
          <w:u w:val="single"/>
        </w:rPr>
        <w:t>Data Services</w:t>
      </w:r>
      <w:r w:rsidRPr="001A225D">
        <w:rPr>
          <w:sz w:val="16"/>
          <w:szCs w:val="16"/>
        </w:rPr>
        <w:t>:  In lieu of any other rates or discounts, the Customer will receive a discount equal to 20% for the following Data Service(s):</w:t>
      </w:r>
    </w:p>
    <w:p w:rsidR="009B7DA9" w:rsidRPr="001A225D" w:rsidRDefault="009B7DA9" w:rsidP="009B7DA9">
      <w:pPr>
        <w:rPr>
          <w:sz w:val="16"/>
          <w:szCs w:val="16"/>
          <w:u w:val="single"/>
        </w:rPr>
      </w:pPr>
    </w:p>
    <w:p w:rsidR="009B7DA9" w:rsidRPr="001A225D" w:rsidRDefault="009B7DA9" w:rsidP="009B7DA9">
      <w:pPr>
        <w:ind w:left="1440"/>
        <w:rPr>
          <w:sz w:val="16"/>
          <w:szCs w:val="16"/>
          <w:u w:val="single"/>
        </w:rPr>
      </w:pPr>
      <w:r w:rsidRPr="001A225D">
        <w:rPr>
          <w:sz w:val="16"/>
          <w:szCs w:val="16"/>
          <w:u w:val="single"/>
        </w:rPr>
        <w:t>Network Access Services:</w:t>
      </w:r>
      <w:r w:rsidRPr="001A225D">
        <w:rPr>
          <w:sz w:val="16"/>
          <w:szCs w:val="16"/>
        </w:rPr>
        <w:t xml:space="preserve">  Standard VBS3 Guide local loop charges for DS-0, DS-1 and DS-3 Access Service.</w:t>
      </w:r>
    </w:p>
    <w:p w:rsidR="009B7DA9" w:rsidRPr="001A225D" w:rsidRDefault="009B7DA9" w:rsidP="009B7DA9">
      <w:pPr>
        <w:ind w:hanging="720"/>
        <w:rPr>
          <w:sz w:val="16"/>
          <w:szCs w:val="16"/>
          <w:u w:val="single"/>
        </w:rPr>
      </w:pPr>
    </w:p>
    <w:p w:rsidR="009B7DA9" w:rsidRPr="001A225D" w:rsidRDefault="009B7DA9" w:rsidP="009B7DA9">
      <w:pPr>
        <w:rPr>
          <w:sz w:val="16"/>
          <w:szCs w:val="16"/>
          <w:u w:val="single"/>
        </w:rPr>
      </w:pPr>
      <w:r w:rsidRPr="001A225D">
        <w:rPr>
          <w:sz w:val="16"/>
          <w:szCs w:val="16"/>
          <w:u w:val="single"/>
        </w:rPr>
        <w:t xml:space="preserve">Classifications, Practices and Regulations:  </w:t>
      </w:r>
    </w:p>
    <w:p w:rsidR="009B7DA9" w:rsidRPr="001A225D" w:rsidRDefault="009B7DA9" w:rsidP="009B7DA9">
      <w:pPr>
        <w:rPr>
          <w:sz w:val="16"/>
          <w:szCs w:val="16"/>
          <w:u w:val="single"/>
        </w:rPr>
      </w:pPr>
    </w:p>
    <w:p w:rsidR="009B7DA9" w:rsidRPr="001A225D" w:rsidRDefault="009B7DA9" w:rsidP="009B7DA9">
      <w:pPr>
        <w:rPr>
          <w:sz w:val="16"/>
          <w:szCs w:val="16"/>
          <w:u w:val="single"/>
        </w:rPr>
      </w:pPr>
      <w:r w:rsidRPr="001A225D">
        <w:rPr>
          <w:sz w:val="16"/>
          <w:szCs w:val="16"/>
          <w:u w:val="single"/>
        </w:rPr>
        <w:t>Underutilization and Termination with Liability:</w:t>
      </w:r>
      <w:r w:rsidRPr="001A225D">
        <w:rPr>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9B7DA9" w:rsidRPr="001A225D" w:rsidRDefault="009B7DA9" w:rsidP="009B7DA9">
      <w:pPr>
        <w:rPr>
          <w:sz w:val="16"/>
          <w:szCs w:val="16"/>
          <w:u w:val="single"/>
        </w:rPr>
      </w:pPr>
    </w:p>
    <w:p w:rsidR="009B7DA9" w:rsidRPr="001A225D" w:rsidRDefault="009B7DA9" w:rsidP="009B7DA9">
      <w:pPr>
        <w:rPr>
          <w:sz w:val="16"/>
          <w:szCs w:val="16"/>
        </w:rPr>
      </w:pPr>
      <w:r w:rsidRPr="001A225D">
        <w:rPr>
          <w:sz w:val="16"/>
          <w:szCs w:val="16"/>
          <w:u w:val="single"/>
        </w:rPr>
        <w:t>Credits:</w:t>
      </w:r>
      <w:r w:rsidRPr="001A225D">
        <w:rPr>
          <w:sz w:val="16"/>
          <w:szCs w:val="16"/>
        </w:rPr>
        <w:t xml:space="preserve"> </w:t>
      </w:r>
    </w:p>
    <w:p w:rsidR="009B7DA9" w:rsidRPr="001A225D" w:rsidRDefault="009B7DA9" w:rsidP="009B7DA9">
      <w:pPr>
        <w:rPr>
          <w:sz w:val="16"/>
          <w:szCs w:val="16"/>
        </w:rPr>
      </w:pPr>
    </w:p>
    <w:p w:rsidR="009B7DA9" w:rsidRPr="001A225D" w:rsidRDefault="009B7DA9" w:rsidP="009B7DA9">
      <w:pPr>
        <w:tabs>
          <w:tab w:val="left" w:pos="1440"/>
        </w:tabs>
        <w:rPr>
          <w:sz w:val="16"/>
          <w:szCs w:val="16"/>
        </w:rPr>
      </w:pPr>
      <w:r w:rsidRPr="001A225D">
        <w:rPr>
          <w:sz w:val="16"/>
          <w:szCs w:val="16"/>
          <w:u w:val="single"/>
        </w:rPr>
        <w:t>One Time Credits</w:t>
      </w:r>
      <w:r w:rsidRPr="001A225D">
        <w:rPr>
          <w:sz w:val="16"/>
          <w:szCs w:val="16"/>
        </w:rPr>
        <w:t xml:space="preserve">: </w:t>
      </w:r>
    </w:p>
    <w:p w:rsidR="009B7DA9" w:rsidRPr="001A225D" w:rsidRDefault="009B7DA9" w:rsidP="009B7DA9">
      <w:pPr>
        <w:rPr>
          <w:sz w:val="16"/>
          <w:szCs w:val="16"/>
          <w:u w:val="single"/>
        </w:rPr>
      </w:pPr>
    </w:p>
    <w:p w:rsidR="009B7DA9" w:rsidRPr="001A225D" w:rsidRDefault="009B7DA9" w:rsidP="009B7DA9">
      <w:pPr>
        <w:ind w:left="1440"/>
        <w:rPr>
          <w:sz w:val="16"/>
          <w:szCs w:val="16"/>
        </w:rPr>
      </w:pPr>
      <w:r w:rsidRPr="001A225D">
        <w:rPr>
          <w:sz w:val="16"/>
          <w:szCs w:val="16"/>
          <w:u w:val="single"/>
        </w:rPr>
        <w:t>Migration Credit:</w:t>
      </w:r>
      <w:r w:rsidRPr="001A225D">
        <w:rPr>
          <w:sz w:val="16"/>
          <w:szCs w:val="16"/>
        </w:rPr>
        <w:t xml:space="preserve">  Customer will receive a credit of $85,000 to reimburse Customer cost and expenses incurred to migrate 23 IPIP/MWAN locations.  Credit will be applied against Customer’s Total Service Charges incurred for interstate and international services.</w:t>
      </w:r>
    </w:p>
    <w:p w:rsidR="009B7DA9" w:rsidRPr="001A225D" w:rsidRDefault="009B7DA9" w:rsidP="009B7DA9">
      <w:pPr>
        <w:rPr>
          <w:sz w:val="16"/>
          <w:szCs w:val="16"/>
        </w:rPr>
      </w:pPr>
    </w:p>
    <w:p w:rsidR="009B7DA9" w:rsidRPr="001A225D" w:rsidRDefault="009B7DA9" w:rsidP="009B7DA9">
      <w:pPr>
        <w:tabs>
          <w:tab w:val="left" w:pos="1440"/>
        </w:tabs>
        <w:rPr>
          <w:sz w:val="16"/>
          <w:szCs w:val="16"/>
        </w:rPr>
      </w:pPr>
      <w:r w:rsidRPr="001A225D">
        <w:rPr>
          <w:sz w:val="16"/>
          <w:szCs w:val="16"/>
          <w:u w:val="single"/>
        </w:rPr>
        <w:t>Promotions</w:t>
      </w:r>
      <w:r w:rsidRPr="001A225D">
        <w:rPr>
          <w:sz w:val="16"/>
          <w:szCs w:val="16"/>
        </w:rPr>
        <w:t>:  The Customer is eligible for the following promotions as set forth in the Guide:</w:t>
      </w:r>
    </w:p>
    <w:p w:rsidR="009B7DA9" w:rsidRPr="001A225D" w:rsidRDefault="009B7DA9" w:rsidP="009B7DA9">
      <w:pPr>
        <w:ind w:left="1440" w:hanging="720"/>
        <w:rPr>
          <w:sz w:val="16"/>
          <w:szCs w:val="16"/>
          <w:u w:val="single"/>
        </w:rPr>
      </w:pPr>
    </w:p>
    <w:p w:rsidR="009B7DA9" w:rsidRPr="001A225D" w:rsidRDefault="009B7DA9" w:rsidP="009B7DA9">
      <w:pPr>
        <w:ind w:left="1440" w:hanging="720"/>
        <w:rPr>
          <w:sz w:val="16"/>
          <w:szCs w:val="16"/>
        </w:rPr>
      </w:pPr>
      <w:r w:rsidRPr="001A225D">
        <w:rPr>
          <w:sz w:val="16"/>
          <w:szCs w:val="16"/>
        </w:rPr>
        <w:t>General Installation Waiver Promotion – V6.0</w:t>
      </w:r>
    </w:p>
    <w:p w:rsidR="009B7DA9" w:rsidRPr="001A225D" w:rsidRDefault="009B7DA9" w:rsidP="00013C49">
      <w:pPr>
        <w:ind w:left="1440"/>
        <w:rPr>
          <w:b/>
          <w:sz w:val="16"/>
          <w:szCs w:val="16"/>
          <w:u w:val="single"/>
        </w:rPr>
      </w:pPr>
    </w:p>
    <w:p w:rsidR="00013C49" w:rsidRPr="001A225D" w:rsidRDefault="00013C49" w:rsidP="00013C49">
      <w:pPr>
        <w:rPr>
          <w:sz w:val="16"/>
          <w:szCs w:val="16"/>
        </w:rPr>
      </w:pPr>
    </w:p>
    <w:p w:rsidR="00D50C6C" w:rsidRPr="001A225D" w:rsidRDefault="00D50C6C">
      <w:pPr>
        <w:ind w:left="0"/>
        <w:rPr>
          <w:sz w:val="16"/>
          <w:szCs w:val="16"/>
        </w:rPr>
      </w:pPr>
      <w:r w:rsidRPr="001A225D">
        <w:rPr>
          <w:sz w:val="16"/>
          <w:szCs w:val="16"/>
        </w:rPr>
        <w:br w:type="page"/>
      </w:r>
    </w:p>
    <w:p w:rsidR="00D50C6C" w:rsidRPr="001A225D" w:rsidRDefault="00D50C6C" w:rsidP="00D50C6C">
      <w:pPr>
        <w:rPr>
          <w:sz w:val="16"/>
          <w:szCs w:val="16"/>
        </w:rPr>
      </w:pPr>
    </w:p>
    <w:p w:rsidR="00D50C6C" w:rsidRPr="001A225D" w:rsidRDefault="00D50C6C" w:rsidP="00D50C6C">
      <w:pPr>
        <w:rPr>
          <w:sz w:val="16"/>
          <w:szCs w:val="16"/>
        </w:rPr>
      </w:pPr>
      <w:r w:rsidRPr="001A225D">
        <w:rPr>
          <w:sz w:val="16"/>
          <w:szCs w:val="16"/>
          <w:u w:val="single"/>
        </w:rPr>
        <w:t>Option:  378488</w:t>
      </w:r>
      <w:r w:rsidR="00ED45CE">
        <w:rPr>
          <w:sz w:val="16"/>
          <w:szCs w:val="16"/>
          <w:u w:val="single"/>
        </w:rPr>
        <w:t xml:space="preserve"> Rev Oct 15 Amendment 1</w:t>
      </w:r>
    </w:p>
    <w:p w:rsidR="00D50C6C" w:rsidRPr="001A225D" w:rsidRDefault="00D50C6C" w:rsidP="00D50C6C">
      <w:pPr>
        <w:rPr>
          <w:sz w:val="16"/>
          <w:szCs w:val="16"/>
        </w:rPr>
      </w:pPr>
    </w:p>
    <w:p w:rsidR="00ED45CE" w:rsidRPr="00670342" w:rsidRDefault="00ED45CE" w:rsidP="00ED45CE">
      <w:pPr>
        <w:rPr>
          <w:sz w:val="18"/>
          <w:szCs w:val="18"/>
        </w:rPr>
      </w:pPr>
    </w:p>
    <w:p w:rsidR="00ED45CE" w:rsidRPr="00670342" w:rsidRDefault="00ED45CE" w:rsidP="00ED45CE">
      <w:pPr>
        <w:rPr>
          <w:sz w:val="18"/>
          <w:szCs w:val="18"/>
        </w:rPr>
      </w:pPr>
    </w:p>
    <w:p w:rsidR="00ED45CE" w:rsidRPr="00670342" w:rsidRDefault="00ED45CE" w:rsidP="00ED45CE">
      <w:pPr>
        <w:rPr>
          <w:sz w:val="18"/>
          <w:szCs w:val="18"/>
        </w:rPr>
      </w:pPr>
      <w:r w:rsidRPr="00670342">
        <w:rPr>
          <w:sz w:val="18"/>
          <w:szCs w:val="18"/>
          <w:u w:val="single"/>
        </w:rPr>
        <w:t>Initial Term:</w:t>
      </w:r>
      <w:r w:rsidRPr="00670342">
        <w:rPr>
          <w:sz w:val="18"/>
          <w:szCs w:val="18"/>
        </w:rPr>
        <w:t xml:space="preserve">  12 months</w:t>
      </w:r>
    </w:p>
    <w:p w:rsidR="00ED45CE" w:rsidRPr="00670342" w:rsidRDefault="00ED45CE" w:rsidP="00ED45CE">
      <w:pPr>
        <w:rPr>
          <w:sz w:val="18"/>
          <w:szCs w:val="18"/>
        </w:rPr>
      </w:pPr>
    </w:p>
    <w:p w:rsidR="00ED45CE" w:rsidRPr="00670342" w:rsidRDefault="00ED45CE" w:rsidP="00ED45CE">
      <w:pPr>
        <w:rPr>
          <w:sz w:val="18"/>
          <w:szCs w:val="18"/>
        </w:rPr>
      </w:pPr>
      <w:r w:rsidRPr="00670342">
        <w:rPr>
          <w:sz w:val="18"/>
          <w:szCs w:val="18"/>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ED45CE" w:rsidRPr="00670342" w:rsidRDefault="00ED45CE" w:rsidP="00ED45CE">
      <w:pPr>
        <w:rPr>
          <w:sz w:val="18"/>
          <w:szCs w:val="18"/>
        </w:rPr>
      </w:pPr>
    </w:p>
    <w:p w:rsidR="00ED45CE" w:rsidRPr="00670342" w:rsidRDefault="00ED45CE" w:rsidP="00ED45CE">
      <w:pPr>
        <w:rPr>
          <w:sz w:val="18"/>
          <w:szCs w:val="18"/>
        </w:rPr>
      </w:pPr>
      <w:r w:rsidRPr="00670342">
        <w:rPr>
          <w:sz w:val="18"/>
          <w:szCs w:val="18"/>
        </w:rPr>
        <w:t>Commencing on the 1</w:t>
      </w:r>
      <w:r w:rsidRPr="00670342">
        <w:rPr>
          <w:sz w:val="18"/>
          <w:szCs w:val="18"/>
          <w:vertAlign w:val="superscript"/>
        </w:rPr>
        <w:t>st</w:t>
      </w:r>
      <w:r w:rsidRPr="00670342">
        <w:rPr>
          <w:sz w:val="18"/>
          <w:szCs w:val="18"/>
        </w:rPr>
        <w:t xml:space="preserve"> Amendment Effective Date, the Term will start anew and continue for a period of 12 months.</w:t>
      </w:r>
    </w:p>
    <w:p w:rsidR="00ED45CE" w:rsidRPr="00670342" w:rsidRDefault="00ED45CE" w:rsidP="00ED45CE">
      <w:pPr>
        <w:rPr>
          <w:sz w:val="18"/>
          <w:szCs w:val="18"/>
        </w:rPr>
      </w:pPr>
    </w:p>
    <w:p w:rsidR="00ED45CE" w:rsidRPr="00670342" w:rsidRDefault="00ED45CE" w:rsidP="00ED45CE">
      <w:pPr>
        <w:rPr>
          <w:sz w:val="18"/>
          <w:szCs w:val="18"/>
        </w:rPr>
      </w:pPr>
      <w:smartTag w:uri="urn:schemas-microsoft-com:office:smarttags" w:element="State">
        <w:r w:rsidRPr="00670342">
          <w:rPr>
            <w:sz w:val="18"/>
            <w:szCs w:val="18"/>
            <w:u w:val="single"/>
          </w:rPr>
          <w:t>Ann</w:t>
        </w:r>
      </w:smartTag>
      <w:r w:rsidRPr="00670342">
        <w:rPr>
          <w:sz w:val="18"/>
          <w:szCs w:val="18"/>
          <w:u w:val="single"/>
        </w:rPr>
        <w:t>ual Volume Commitment (“AVC”):</w:t>
      </w:r>
      <w:r w:rsidRPr="00670342">
        <w:rPr>
          <w:sz w:val="18"/>
          <w:szCs w:val="18"/>
        </w:rPr>
        <w:t xml:space="preserve">  N/A</w:t>
      </w:r>
    </w:p>
    <w:p w:rsidR="00ED45CE" w:rsidRPr="00670342" w:rsidRDefault="00ED45CE" w:rsidP="00ED45CE">
      <w:pPr>
        <w:rPr>
          <w:sz w:val="18"/>
          <w:szCs w:val="18"/>
        </w:rPr>
      </w:pPr>
      <w:r w:rsidRPr="00670342">
        <w:rPr>
          <w:sz w:val="18"/>
          <w:szCs w:val="18"/>
        </w:rPr>
        <w:t xml:space="preserve"> </w:t>
      </w:r>
    </w:p>
    <w:p w:rsidR="00ED45CE" w:rsidRPr="00670342" w:rsidRDefault="00ED45CE" w:rsidP="00ED45CE">
      <w:pPr>
        <w:rPr>
          <w:sz w:val="18"/>
          <w:szCs w:val="18"/>
        </w:rPr>
      </w:pPr>
      <w:r w:rsidRPr="00670342">
        <w:rPr>
          <w:sz w:val="18"/>
          <w:szCs w:val="18"/>
          <w:u w:val="single"/>
        </w:rPr>
        <w:t>Discounts:</w:t>
      </w:r>
      <w:r w:rsidRPr="00670342">
        <w:rPr>
          <w:sz w:val="18"/>
          <w:szCs w:val="18"/>
        </w:rPr>
        <w:t xml:space="preserve"> </w:t>
      </w:r>
    </w:p>
    <w:p w:rsidR="00ED45CE" w:rsidRPr="00670342" w:rsidRDefault="00ED45CE" w:rsidP="00ED45CE">
      <w:pPr>
        <w:rPr>
          <w:bCs/>
          <w:sz w:val="18"/>
          <w:szCs w:val="18"/>
          <w:u w:val="single"/>
        </w:rPr>
      </w:pPr>
    </w:p>
    <w:p w:rsidR="00ED45CE" w:rsidRPr="00670342" w:rsidRDefault="00ED45CE" w:rsidP="00ED45CE">
      <w:pPr>
        <w:rPr>
          <w:sz w:val="18"/>
          <w:szCs w:val="18"/>
        </w:rPr>
      </w:pPr>
      <w:r w:rsidRPr="00670342">
        <w:rPr>
          <w:sz w:val="18"/>
          <w:szCs w:val="18"/>
          <w:u w:val="single"/>
        </w:rPr>
        <w:t>Data Services</w:t>
      </w:r>
      <w:r w:rsidRPr="00670342">
        <w:rPr>
          <w:sz w:val="18"/>
          <w:szCs w:val="18"/>
        </w:rPr>
        <w:t>:  In lieu of any other rates or discounts, the Customer will receive a discount equal to 20% for the following Data Services:</w:t>
      </w:r>
    </w:p>
    <w:p w:rsidR="00ED45CE" w:rsidRPr="00670342" w:rsidRDefault="00ED45CE" w:rsidP="00ED45CE">
      <w:pPr>
        <w:rPr>
          <w:sz w:val="18"/>
          <w:szCs w:val="18"/>
          <w:u w:val="single"/>
        </w:rPr>
      </w:pPr>
    </w:p>
    <w:p w:rsidR="00ED45CE" w:rsidRPr="00670342" w:rsidRDefault="00ED45CE" w:rsidP="00ED45CE">
      <w:pPr>
        <w:ind w:left="1440"/>
        <w:rPr>
          <w:sz w:val="18"/>
          <w:szCs w:val="18"/>
        </w:rPr>
      </w:pPr>
      <w:r w:rsidRPr="00670342">
        <w:rPr>
          <w:sz w:val="18"/>
          <w:szCs w:val="18"/>
          <w:u w:val="single"/>
        </w:rPr>
        <w:t>Network Connection:</w:t>
      </w:r>
      <w:r w:rsidRPr="00670342">
        <w:rPr>
          <w:sz w:val="18"/>
          <w:szCs w:val="18"/>
        </w:rPr>
        <w:t xml:space="preserve">  Standard VBS3 Guide local loop charges for Non-Metro Type 1.5 Dual Access Network Connection Service.</w:t>
      </w:r>
    </w:p>
    <w:p w:rsidR="00ED45CE" w:rsidRPr="00670342" w:rsidRDefault="00ED45CE" w:rsidP="00ED45CE">
      <w:pPr>
        <w:ind w:hanging="720"/>
        <w:rPr>
          <w:sz w:val="18"/>
          <w:szCs w:val="18"/>
          <w:u w:val="single"/>
        </w:rPr>
      </w:pPr>
    </w:p>
    <w:p w:rsidR="00ED45CE" w:rsidRPr="00670342" w:rsidRDefault="00ED45CE" w:rsidP="00ED45CE">
      <w:pPr>
        <w:rPr>
          <w:sz w:val="18"/>
          <w:szCs w:val="18"/>
          <w:u w:val="single"/>
        </w:rPr>
      </w:pPr>
      <w:r w:rsidRPr="00670342">
        <w:rPr>
          <w:sz w:val="18"/>
          <w:szCs w:val="18"/>
          <w:u w:val="single"/>
        </w:rPr>
        <w:t xml:space="preserve">Classifications, Practices and Regulations:  </w:t>
      </w:r>
    </w:p>
    <w:p w:rsidR="00ED45CE" w:rsidRPr="00670342" w:rsidRDefault="00ED45CE" w:rsidP="00ED45CE">
      <w:pPr>
        <w:rPr>
          <w:sz w:val="18"/>
          <w:szCs w:val="18"/>
          <w:u w:val="single"/>
        </w:rPr>
      </w:pPr>
    </w:p>
    <w:p w:rsidR="00ED45CE" w:rsidRPr="00670342" w:rsidRDefault="00ED45CE" w:rsidP="00ED45CE">
      <w:pPr>
        <w:rPr>
          <w:sz w:val="18"/>
          <w:szCs w:val="18"/>
          <w:u w:val="single"/>
        </w:rPr>
      </w:pPr>
      <w:r w:rsidRPr="00670342">
        <w:rPr>
          <w:sz w:val="18"/>
          <w:szCs w:val="18"/>
          <w:u w:val="single"/>
        </w:rPr>
        <w:t>Underutilization and Termination with Liability:</w:t>
      </w:r>
      <w:r w:rsidRPr="00670342">
        <w:rPr>
          <w:sz w:val="18"/>
          <w:szCs w:val="18"/>
        </w:rPr>
        <w:t xml:space="preserve">  N/A</w:t>
      </w:r>
    </w:p>
    <w:p w:rsidR="00ED45CE" w:rsidRPr="00670342" w:rsidRDefault="00ED45CE" w:rsidP="00ED45CE">
      <w:pPr>
        <w:ind w:left="1440" w:hanging="720"/>
        <w:rPr>
          <w:sz w:val="18"/>
          <w:szCs w:val="18"/>
        </w:rPr>
      </w:pPr>
    </w:p>
    <w:p w:rsidR="00013C49" w:rsidRPr="001A225D" w:rsidRDefault="00013C49" w:rsidP="00013C49">
      <w:pPr>
        <w:ind w:left="360"/>
        <w:rPr>
          <w:sz w:val="16"/>
          <w:szCs w:val="16"/>
        </w:rPr>
      </w:pPr>
    </w:p>
    <w:p w:rsidR="003F586D" w:rsidRPr="001A225D" w:rsidRDefault="003F586D">
      <w:pPr>
        <w:ind w:left="0"/>
        <w:rPr>
          <w:sz w:val="16"/>
          <w:szCs w:val="16"/>
        </w:rPr>
      </w:pPr>
      <w:r w:rsidRPr="001A225D">
        <w:rPr>
          <w:sz w:val="16"/>
          <w:szCs w:val="16"/>
        </w:rPr>
        <w:br w:type="page"/>
      </w:r>
    </w:p>
    <w:p w:rsidR="003F586D" w:rsidRPr="001A225D" w:rsidRDefault="003F586D" w:rsidP="003F586D">
      <w:pPr>
        <w:rPr>
          <w:sz w:val="16"/>
          <w:szCs w:val="16"/>
        </w:rPr>
      </w:pPr>
    </w:p>
    <w:p w:rsidR="003F586D" w:rsidRPr="001A225D" w:rsidRDefault="003F586D" w:rsidP="003F586D">
      <w:pPr>
        <w:rPr>
          <w:sz w:val="16"/>
          <w:szCs w:val="16"/>
        </w:rPr>
      </w:pPr>
      <w:r w:rsidRPr="001A225D">
        <w:rPr>
          <w:sz w:val="16"/>
          <w:szCs w:val="16"/>
          <w:u w:val="single"/>
        </w:rPr>
        <w:t>Option:  69214407</w:t>
      </w:r>
      <w:r w:rsidR="00B23543">
        <w:rPr>
          <w:sz w:val="16"/>
          <w:szCs w:val="16"/>
          <w:u w:val="single"/>
        </w:rPr>
        <w:t xml:space="preserve"> Rev Jun 16 Amendment 1</w:t>
      </w:r>
    </w:p>
    <w:p w:rsidR="003F586D" w:rsidRPr="001A225D" w:rsidRDefault="003F586D" w:rsidP="003F586D">
      <w:pPr>
        <w:rPr>
          <w:sz w:val="16"/>
          <w:szCs w:val="16"/>
        </w:rPr>
      </w:pPr>
    </w:p>
    <w:p w:rsidR="00B23543" w:rsidRPr="009B3DA0" w:rsidRDefault="00B23543" w:rsidP="00B23543">
      <w:pPr>
        <w:rPr>
          <w:sz w:val="16"/>
          <w:szCs w:val="16"/>
        </w:rPr>
      </w:pPr>
    </w:p>
    <w:p w:rsidR="00B23543" w:rsidRPr="009B3DA0" w:rsidRDefault="00B23543" w:rsidP="00B23543">
      <w:pPr>
        <w:rPr>
          <w:sz w:val="16"/>
          <w:szCs w:val="16"/>
        </w:rPr>
      </w:pPr>
      <w:bookmarkStart w:id="5" w:name="_GoBack"/>
      <w:bookmarkEnd w:id="5"/>
      <w:r w:rsidRPr="009B3DA0">
        <w:rPr>
          <w:sz w:val="16"/>
          <w:szCs w:val="16"/>
          <w:u w:val="single"/>
        </w:rPr>
        <w:t>Initial Term:</w:t>
      </w:r>
      <w:r w:rsidRPr="009B3DA0">
        <w:rPr>
          <w:sz w:val="16"/>
          <w:szCs w:val="16"/>
        </w:rPr>
        <w:t xml:space="preserve">  24months</w:t>
      </w:r>
    </w:p>
    <w:p w:rsidR="00B23543" w:rsidRPr="009B3DA0" w:rsidRDefault="00B23543" w:rsidP="00B23543">
      <w:pPr>
        <w:rPr>
          <w:sz w:val="16"/>
          <w:szCs w:val="16"/>
        </w:rPr>
      </w:pPr>
    </w:p>
    <w:p w:rsidR="00B23543" w:rsidRPr="009B3DA0" w:rsidRDefault="00B23543" w:rsidP="00B23543">
      <w:pPr>
        <w:rPr>
          <w:sz w:val="16"/>
          <w:szCs w:val="16"/>
        </w:rPr>
      </w:pPr>
      <w:r w:rsidRPr="009B3DA0">
        <w:rPr>
          <w:sz w:val="16"/>
          <w:szCs w:val="16"/>
        </w:rPr>
        <w:t>Commencing on the 1</w:t>
      </w:r>
      <w:r w:rsidRPr="009B3DA0">
        <w:rPr>
          <w:sz w:val="16"/>
          <w:szCs w:val="16"/>
          <w:vertAlign w:val="superscript"/>
        </w:rPr>
        <w:t>st</w:t>
      </w:r>
      <w:r w:rsidRPr="009B3DA0">
        <w:rPr>
          <w:sz w:val="16"/>
          <w:szCs w:val="16"/>
        </w:rPr>
        <w:t xml:space="preserve"> Amendment Effective date, the Term will start anew and continue for 24 months.</w:t>
      </w:r>
    </w:p>
    <w:p w:rsidR="00B23543" w:rsidRPr="009B3DA0" w:rsidRDefault="00B23543" w:rsidP="00B23543">
      <w:pPr>
        <w:rPr>
          <w:sz w:val="16"/>
          <w:szCs w:val="16"/>
        </w:rPr>
      </w:pPr>
    </w:p>
    <w:p w:rsidR="00B23543" w:rsidRPr="009B3DA0" w:rsidRDefault="00B23543" w:rsidP="00B23543">
      <w:pPr>
        <w:rPr>
          <w:sz w:val="16"/>
          <w:szCs w:val="16"/>
        </w:rPr>
      </w:pPr>
      <w:r w:rsidRPr="009B3DA0">
        <w:rPr>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B23543" w:rsidRPr="009B3DA0" w:rsidRDefault="00B23543" w:rsidP="00B23543">
      <w:pPr>
        <w:rPr>
          <w:sz w:val="16"/>
          <w:szCs w:val="16"/>
        </w:rPr>
      </w:pPr>
    </w:p>
    <w:p w:rsidR="00B23543" w:rsidRPr="009B3DA0" w:rsidRDefault="00B23543" w:rsidP="00B23543">
      <w:pPr>
        <w:rPr>
          <w:sz w:val="16"/>
          <w:szCs w:val="16"/>
        </w:rPr>
      </w:pPr>
      <w:smartTag w:uri="urn:schemas-microsoft-com:office:smarttags" w:element="State">
        <w:r w:rsidRPr="009B3DA0">
          <w:rPr>
            <w:sz w:val="16"/>
            <w:szCs w:val="16"/>
            <w:u w:val="single"/>
          </w:rPr>
          <w:t>Ann</w:t>
        </w:r>
      </w:smartTag>
      <w:r w:rsidRPr="009B3DA0">
        <w:rPr>
          <w:sz w:val="16"/>
          <w:szCs w:val="16"/>
          <w:u w:val="single"/>
        </w:rPr>
        <w:t>ual Volume Commitment (“AVC”):</w:t>
      </w:r>
      <w:r w:rsidRPr="009B3DA0">
        <w:rPr>
          <w:sz w:val="16"/>
          <w:szCs w:val="16"/>
        </w:rPr>
        <w:t xml:space="preserve">  $500,000 in Total Service Charges (“AVC”) </w:t>
      </w:r>
      <w:r w:rsidRPr="009B3DA0">
        <w:rPr>
          <w:bCs/>
          <w:sz w:val="16"/>
          <w:szCs w:val="16"/>
        </w:rPr>
        <w:t>during each contract year of the Term.</w:t>
      </w:r>
      <w:r w:rsidRPr="009B3DA0">
        <w:rPr>
          <w:sz w:val="16"/>
          <w:szCs w:val="16"/>
        </w:rPr>
        <w:t xml:space="preserve"> </w:t>
      </w:r>
    </w:p>
    <w:p w:rsidR="00B23543" w:rsidRPr="009B3DA0" w:rsidRDefault="00B23543" w:rsidP="00B23543">
      <w:pPr>
        <w:rPr>
          <w:sz w:val="16"/>
          <w:szCs w:val="16"/>
        </w:rPr>
      </w:pPr>
    </w:p>
    <w:p w:rsidR="00B23543" w:rsidRPr="009B3DA0" w:rsidRDefault="00B23543" w:rsidP="00B23543">
      <w:pPr>
        <w:rPr>
          <w:sz w:val="16"/>
          <w:szCs w:val="16"/>
        </w:rPr>
      </w:pPr>
      <w:r w:rsidRPr="009B3DA0">
        <w:rPr>
          <w:sz w:val="16"/>
          <w:szCs w:val="16"/>
        </w:rPr>
        <w:t>Commencing on the 1</w:t>
      </w:r>
      <w:r w:rsidRPr="009B3DA0">
        <w:rPr>
          <w:sz w:val="16"/>
          <w:szCs w:val="16"/>
          <w:vertAlign w:val="superscript"/>
        </w:rPr>
        <w:t>st</w:t>
      </w:r>
      <w:r w:rsidRPr="009B3DA0">
        <w:rPr>
          <w:sz w:val="16"/>
          <w:szCs w:val="16"/>
        </w:rPr>
        <w:t xml:space="preserve"> Amendment Effective Date the Customer’s AVC is $350,000.</w:t>
      </w:r>
    </w:p>
    <w:p w:rsidR="00B23543" w:rsidRPr="009B3DA0" w:rsidRDefault="00B23543" w:rsidP="00B23543">
      <w:pPr>
        <w:rPr>
          <w:sz w:val="16"/>
          <w:szCs w:val="16"/>
        </w:rPr>
      </w:pPr>
    </w:p>
    <w:p w:rsidR="00B23543" w:rsidRPr="009B3DA0" w:rsidRDefault="00B23543" w:rsidP="00B23543">
      <w:pPr>
        <w:rPr>
          <w:sz w:val="16"/>
          <w:szCs w:val="16"/>
        </w:rPr>
      </w:pPr>
      <w:r w:rsidRPr="009B3DA0">
        <w:rPr>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B23543" w:rsidRPr="009B3DA0" w:rsidRDefault="00B23543" w:rsidP="00B23543">
      <w:pPr>
        <w:rPr>
          <w:sz w:val="16"/>
          <w:szCs w:val="16"/>
        </w:rPr>
      </w:pPr>
    </w:p>
    <w:p w:rsidR="00B23543" w:rsidRPr="009B3DA0" w:rsidRDefault="00B23543" w:rsidP="00B23543">
      <w:pPr>
        <w:ind w:hanging="720"/>
        <w:rPr>
          <w:color w:val="3366FF"/>
          <w:sz w:val="16"/>
          <w:szCs w:val="16"/>
        </w:rPr>
      </w:pPr>
      <w:r w:rsidRPr="009B3DA0">
        <w:rPr>
          <w:sz w:val="16"/>
          <w:szCs w:val="16"/>
          <w:u w:val="single"/>
        </w:rPr>
        <w:t>Rates and Charges</w:t>
      </w:r>
    </w:p>
    <w:p w:rsidR="00B23543" w:rsidRPr="009B3DA0" w:rsidRDefault="00B23543" w:rsidP="00B23543">
      <w:pPr>
        <w:ind w:hanging="720"/>
        <w:rPr>
          <w:color w:val="3366FF"/>
          <w:sz w:val="16"/>
          <w:szCs w:val="16"/>
        </w:rPr>
      </w:pPr>
    </w:p>
    <w:p w:rsidR="00B23543" w:rsidRPr="009B3DA0" w:rsidRDefault="00B23543" w:rsidP="00B23543">
      <w:pPr>
        <w:rPr>
          <w:sz w:val="16"/>
          <w:szCs w:val="16"/>
        </w:rPr>
      </w:pPr>
      <w:r w:rsidRPr="009B3DA0">
        <w:rPr>
          <w:sz w:val="16"/>
          <w:szCs w:val="16"/>
          <w:u w:val="single"/>
        </w:rPr>
        <w:t>Voice Services:</w:t>
      </w:r>
      <w:r w:rsidRPr="009B3DA0">
        <w:rPr>
          <w:sz w:val="16"/>
          <w:szCs w:val="16"/>
        </w:rPr>
        <w:t xml:space="preserve">  In lieu of any other rates and discounts, Customer will pay fixed per-minute rates ranging from $0.0165 to $0.0290 for the following Voice Services:</w:t>
      </w:r>
    </w:p>
    <w:p w:rsidR="00B23543" w:rsidRPr="009B3DA0" w:rsidRDefault="00B23543" w:rsidP="00B23543">
      <w:pPr>
        <w:rPr>
          <w:sz w:val="16"/>
          <w:szCs w:val="16"/>
        </w:rPr>
      </w:pPr>
      <w:r w:rsidRPr="009B3DA0">
        <w:rPr>
          <w:sz w:val="16"/>
          <w:szCs w:val="16"/>
        </w:rPr>
        <w:t> </w:t>
      </w:r>
    </w:p>
    <w:p w:rsidR="00B23543" w:rsidRPr="009B3DA0" w:rsidRDefault="00B23543" w:rsidP="00B23543">
      <w:pPr>
        <w:ind w:left="1440"/>
        <w:rPr>
          <w:sz w:val="16"/>
          <w:szCs w:val="16"/>
        </w:rPr>
      </w:pPr>
      <w:r w:rsidRPr="009B3DA0">
        <w:rPr>
          <w:sz w:val="16"/>
          <w:szCs w:val="16"/>
          <w:u w:val="single"/>
        </w:rPr>
        <w:t>Domestic Voice Service:</w:t>
      </w:r>
      <w:r w:rsidRPr="009B3DA0">
        <w:rPr>
          <w:sz w:val="16"/>
          <w:szCs w:val="16"/>
        </w:rPr>
        <w:t xml:space="preserve">  Domestic Outbound Voice Service, including Calling Card and Domestic Inbound Voice Service based on origination and termination type. </w:t>
      </w:r>
    </w:p>
    <w:p w:rsidR="00B23543" w:rsidRPr="009B3DA0" w:rsidRDefault="00B23543" w:rsidP="00B23543">
      <w:pPr>
        <w:ind w:left="1440"/>
        <w:rPr>
          <w:sz w:val="16"/>
          <w:szCs w:val="16"/>
        </w:rPr>
      </w:pPr>
    </w:p>
    <w:p w:rsidR="00B23543" w:rsidRPr="009B3DA0" w:rsidRDefault="00B23543" w:rsidP="00B23543">
      <w:pPr>
        <w:rPr>
          <w:sz w:val="16"/>
          <w:szCs w:val="16"/>
        </w:rPr>
      </w:pPr>
      <w:r w:rsidRPr="009B3DA0">
        <w:rPr>
          <w:sz w:val="16"/>
          <w:szCs w:val="16"/>
          <w:u w:val="single"/>
        </w:rPr>
        <w:t>Conferencing Services:</w:t>
      </w:r>
      <w:r w:rsidRPr="009B3DA0">
        <w:rPr>
          <w:sz w:val="16"/>
          <w:szCs w:val="16"/>
        </w:rPr>
        <w:t xml:space="preserve">  </w:t>
      </w:r>
    </w:p>
    <w:p w:rsidR="00B23543" w:rsidRPr="009B3DA0" w:rsidRDefault="00B23543" w:rsidP="00B23543">
      <w:pPr>
        <w:tabs>
          <w:tab w:val="left" w:pos="1870"/>
        </w:tabs>
        <w:rPr>
          <w:sz w:val="16"/>
          <w:szCs w:val="16"/>
        </w:rPr>
      </w:pPr>
      <w:r w:rsidRPr="009B3DA0">
        <w:rPr>
          <w:sz w:val="16"/>
          <w:szCs w:val="16"/>
        </w:rPr>
        <w:tab/>
      </w:r>
    </w:p>
    <w:p w:rsidR="00B23543" w:rsidRPr="009B3DA0" w:rsidRDefault="00B23543" w:rsidP="00B23543">
      <w:pPr>
        <w:ind w:left="1440"/>
        <w:rPr>
          <w:sz w:val="16"/>
          <w:szCs w:val="16"/>
        </w:rPr>
      </w:pPr>
      <w:r w:rsidRPr="009B3DA0">
        <w:rPr>
          <w:sz w:val="16"/>
          <w:szCs w:val="16"/>
          <w:u w:val="single"/>
        </w:rPr>
        <w:t>Audio Conferencing</w:t>
      </w:r>
      <w:r w:rsidRPr="009B3DA0">
        <w:rPr>
          <w:sz w:val="16"/>
          <w:szCs w:val="16"/>
        </w:rPr>
        <w:t>:  In lieu of any other rates and discounts, Customer will pay fixed per-minute per bridge rates ranging from $0.0114 to $0.1233 for the following Conferencing Services:</w:t>
      </w:r>
    </w:p>
    <w:p w:rsidR="00B23543" w:rsidRPr="009B3DA0" w:rsidRDefault="00B23543" w:rsidP="00B23543">
      <w:pPr>
        <w:ind w:left="1440"/>
        <w:rPr>
          <w:sz w:val="16"/>
          <w:szCs w:val="16"/>
          <w:u w:val="single"/>
        </w:rPr>
      </w:pPr>
    </w:p>
    <w:p w:rsidR="00B23543" w:rsidRPr="009B3DA0" w:rsidRDefault="00B23543" w:rsidP="00B23543">
      <w:pPr>
        <w:ind w:left="2160"/>
        <w:rPr>
          <w:sz w:val="16"/>
          <w:szCs w:val="16"/>
        </w:rPr>
      </w:pPr>
      <w:r w:rsidRPr="009B3DA0">
        <w:rPr>
          <w:sz w:val="16"/>
          <w:szCs w:val="16"/>
          <w:u w:val="single"/>
        </w:rPr>
        <w:t>Domestic Audio Conferencing:</w:t>
      </w:r>
      <w:r w:rsidRPr="009B3DA0">
        <w:rPr>
          <w:sz w:val="16"/>
          <w:szCs w:val="16"/>
        </w:rPr>
        <w:t xml:space="preserve">  Fixed per-minute rates per participant  for domestic Audio Conferencing calls originating and terminating in the U.S. Mainland, Alaska, Hawaii, Puerto Rico, and the U.S. Virgin Islands, based on method.</w:t>
      </w:r>
    </w:p>
    <w:p w:rsidR="00B23543" w:rsidRPr="009B3DA0" w:rsidRDefault="00B23543" w:rsidP="00B23543">
      <w:pPr>
        <w:ind w:left="1440"/>
        <w:rPr>
          <w:sz w:val="16"/>
          <w:szCs w:val="16"/>
        </w:rPr>
      </w:pPr>
    </w:p>
    <w:p w:rsidR="00B23543" w:rsidRPr="009B3DA0" w:rsidRDefault="00B23543" w:rsidP="00B23543">
      <w:pPr>
        <w:rPr>
          <w:sz w:val="16"/>
          <w:szCs w:val="16"/>
        </w:rPr>
      </w:pPr>
      <w:r w:rsidRPr="009B3DA0">
        <w:rPr>
          <w:sz w:val="16"/>
          <w:szCs w:val="16"/>
          <w:u w:val="single"/>
        </w:rPr>
        <w:t>Data Services</w:t>
      </w:r>
      <w:r w:rsidRPr="009B3DA0">
        <w:rPr>
          <w:sz w:val="16"/>
          <w:szCs w:val="16"/>
        </w:rPr>
        <w:t xml:space="preserve">: </w:t>
      </w:r>
    </w:p>
    <w:p w:rsidR="00B23543" w:rsidRPr="009B3DA0" w:rsidRDefault="00B23543" w:rsidP="00B23543">
      <w:pPr>
        <w:rPr>
          <w:sz w:val="16"/>
          <w:szCs w:val="16"/>
        </w:rPr>
      </w:pPr>
    </w:p>
    <w:p w:rsidR="00B23543" w:rsidRPr="009B3DA0" w:rsidRDefault="00B23543" w:rsidP="00B23543">
      <w:pPr>
        <w:ind w:left="1440"/>
        <w:rPr>
          <w:sz w:val="16"/>
          <w:szCs w:val="16"/>
        </w:rPr>
      </w:pPr>
      <w:r w:rsidRPr="009B3DA0">
        <w:rPr>
          <w:sz w:val="16"/>
          <w:szCs w:val="16"/>
          <w:u w:val="single"/>
        </w:rPr>
        <w:t>Access:</w:t>
      </w:r>
    </w:p>
    <w:p w:rsidR="00B23543" w:rsidRPr="009B3DA0" w:rsidRDefault="00B23543" w:rsidP="00B23543">
      <w:pPr>
        <w:ind w:left="1440"/>
        <w:rPr>
          <w:sz w:val="16"/>
          <w:szCs w:val="16"/>
        </w:rPr>
      </w:pPr>
    </w:p>
    <w:p w:rsidR="00B23543" w:rsidRPr="009B3DA0" w:rsidRDefault="00B23543" w:rsidP="00B23543">
      <w:pPr>
        <w:ind w:left="1440"/>
        <w:rPr>
          <w:sz w:val="16"/>
          <w:szCs w:val="16"/>
          <w:u w:val="single"/>
        </w:rPr>
      </w:pPr>
      <w:r w:rsidRPr="009B3DA0">
        <w:rPr>
          <w:sz w:val="16"/>
          <w:szCs w:val="16"/>
          <w:u w:val="single"/>
        </w:rPr>
        <w:t>Network Services Local Access Services:</w:t>
      </w:r>
      <w:r w:rsidRPr="009B3DA0">
        <w:rPr>
          <w:sz w:val="16"/>
          <w:szCs w:val="16"/>
        </w:rPr>
        <w:t xml:space="preserve">  In lieu of any other rates and discounts, Customer will pay a fixed monthly recurring per-circuit local loop charge of $175 for DS-1 Access Service.</w:t>
      </w:r>
    </w:p>
    <w:p w:rsidR="00B23543" w:rsidRPr="009B3DA0" w:rsidRDefault="00B23543" w:rsidP="00B23543">
      <w:pPr>
        <w:rPr>
          <w:sz w:val="16"/>
          <w:szCs w:val="16"/>
          <w:u w:val="single"/>
        </w:rPr>
      </w:pPr>
    </w:p>
    <w:p w:rsidR="00B23543" w:rsidRPr="009B3DA0" w:rsidRDefault="00B23543" w:rsidP="00B23543">
      <w:pPr>
        <w:rPr>
          <w:sz w:val="16"/>
          <w:szCs w:val="16"/>
        </w:rPr>
      </w:pPr>
      <w:r w:rsidRPr="009B3DA0">
        <w:rPr>
          <w:sz w:val="16"/>
          <w:szCs w:val="16"/>
          <w:u w:val="single"/>
        </w:rPr>
        <w:t>Discounts:</w:t>
      </w:r>
      <w:r w:rsidRPr="009B3DA0">
        <w:rPr>
          <w:sz w:val="16"/>
          <w:szCs w:val="16"/>
        </w:rPr>
        <w:t xml:space="preserve"> </w:t>
      </w:r>
    </w:p>
    <w:p w:rsidR="00B23543" w:rsidRPr="009B3DA0" w:rsidRDefault="00B23543" w:rsidP="00B23543">
      <w:pPr>
        <w:rPr>
          <w:sz w:val="16"/>
          <w:szCs w:val="16"/>
        </w:rPr>
      </w:pPr>
    </w:p>
    <w:p w:rsidR="00B23543" w:rsidRPr="009B3DA0" w:rsidRDefault="00B23543" w:rsidP="00B23543">
      <w:pPr>
        <w:rPr>
          <w:sz w:val="16"/>
          <w:szCs w:val="16"/>
        </w:rPr>
      </w:pPr>
      <w:r w:rsidRPr="009B3DA0">
        <w:rPr>
          <w:sz w:val="16"/>
          <w:szCs w:val="16"/>
          <w:u w:val="single"/>
        </w:rPr>
        <w:t>Voice Services:</w:t>
      </w:r>
      <w:r w:rsidRPr="009B3DA0">
        <w:rPr>
          <w:sz w:val="16"/>
          <w:szCs w:val="16"/>
        </w:rPr>
        <w:t xml:space="preserve">  In lieu of any other rates or discounts, the Customer will receive discounts ranging from 10% to 25% for the following Voice Services:</w:t>
      </w:r>
    </w:p>
    <w:p w:rsidR="00B23543" w:rsidRPr="009B3DA0" w:rsidRDefault="00B23543" w:rsidP="00B23543">
      <w:pPr>
        <w:ind w:left="1440"/>
        <w:rPr>
          <w:sz w:val="16"/>
          <w:szCs w:val="16"/>
        </w:rPr>
      </w:pPr>
    </w:p>
    <w:p w:rsidR="00B23543" w:rsidRPr="009B3DA0" w:rsidRDefault="00B23543" w:rsidP="00B23543">
      <w:pPr>
        <w:ind w:left="1440"/>
        <w:rPr>
          <w:sz w:val="16"/>
          <w:szCs w:val="16"/>
        </w:rPr>
      </w:pPr>
      <w:r w:rsidRPr="009B3DA0">
        <w:rPr>
          <w:sz w:val="16"/>
          <w:szCs w:val="16"/>
          <w:u w:val="single"/>
        </w:rPr>
        <w:t>International Outbound Voice Service, Including International Calling Card Service:</w:t>
      </w:r>
      <w:r w:rsidRPr="009B3DA0">
        <w:rPr>
          <w:sz w:val="16"/>
          <w:szCs w:val="16"/>
        </w:rPr>
        <w:t xml:space="preserve"> Standard Guide Type 22 rates for US originating International Outbound Voice Service.</w:t>
      </w:r>
    </w:p>
    <w:p w:rsidR="00B23543" w:rsidRPr="009B3DA0" w:rsidRDefault="00B23543" w:rsidP="00B23543">
      <w:pPr>
        <w:ind w:left="1440"/>
        <w:rPr>
          <w:sz w:val="16"/>
          <w:szCs w:val="16"/>
        </w:rPr>
      </w:pPr>
    </w:p>
    <w:p w:rsidR="00B23543" w:rsidRPr="009B3DA0" w:rsidRDefault="00B23543" w:rsidP="00B23543">
      <w:pPr>
        <w:ind w:left="1440"/>
        <w:rPr>
          <w:sz w:val="16"/>
          <w:szCs w:val="16"/>
        </w:rPr>
      </w:pPr>
      <w:r w:rsidRPr="009B3DA0">
        <w:rPr>
          <w:sz w:val="16"/>
          <w:szCs w:val="16"/>
          <w:u w:val="single"/>
        </w:rPr>
        <w:t>International Toll Free Voice Service</w:t>
      </w:r>
      <w:r w:rsidRPr="009B3DA0">
        <w:rPr>
          <w:sz w:val="16"/>
          <w:szCs w:val="16"/>
        </w:rPr>
        <w:t>:  Standard Guide VBS3 rates for International Toll Free Voice Service.</w:t>
      </w:r>
    </w:p>
    <w:p w:rsidR="00B23543" w:rsidRPr="009B3DA0" w:rsidRDefault="00B23543" w:rsidP="00B23543">
      <w:pPr>
        <w:ind w:left="2160"/>
        <w:rPr>
          <w:sz w:val="16"/>
          <w:szCs w:val="16"/>
          <w:u w:val="single"/>
        </w:rPr>
      </w:pPr>
    </w:p>
    <w:p w:rsidR="00B23543" w:rsidRPr="009B3DA0" w:rsidRDefault="00B23543" w:rsidP="00B23543">
      <w:pPr>
        <w:ind w:left="1440"/>
        <w:rPr>
          <w:sz w:val="16"/>
          <w:szCs w:val="16"/>
        </w:rPr>
      </w:pPr>
      <w:r w:rsidRPr="009B3DA0">
        <w:rPr>
          <w:sz w:val="16"/>
          <w:szCs w:val="16"/>
          <w:u w:val="single"/>
        </w:rPr>
        <w:t>Tariffed Usage</w:t>
      </w:r>
      <w:r w:rsidRPr="009B3DA0">
        <w:rPr>
          <w:sz w:val="16"/>
          <w:szCs w:val="16"/>
        </w:rPr>
        <w:t>:  Tariffed usages charges and MRCs for Local and Long Distance Service Bundles, excluding EUCL charges, Operator Service Charges and Directory Assistance.</w:t>
      </w:r>
    </w:p>
    <w:p w:rsidR="00B23543" w:rsidRPr="009B3DA0" w:rsidRDefault="00B23543" w:rsidP="00B23543">
      <w:pPr>
        <w:ind w:left="1440"/>
        <w:rPr>
          <w:sz w:val="16"/>
          <w:szCs w:val="16"/>
        </w:rPr>
      </w:pPr>
    </w:p>
    <w:p w:rsidR="00B23543" w:rsidRPr="009B3DA0" w:rsidRDefault="00B23543" w:rsidP="00B23543">
      <w:pPr>
        <w:rPr>
          <w:sz w:val="16"/>
          <w:szCs w:val="16"/>
        </w:rPr>
      </w:pPr>
      <w:r w:rsidRPr="009B3DA0">
        <w:rPr>
          <w:sz w:val="16"/>
          <w:szCs w:val="16"/>
          <w:u w:val="single"/>
        </w:rPr>
        <w:t>Conferencing Services:</w:t>
      </w:r>
      <w:r w:rsidRPr="009B3DA0">
        <w:rPr>
          <w:sz w:val="16"/>
          <w:szCs w:val="16"/>
        </w:rPr>
        <w:t xml:space="preserve">  In lieu of any other rates and discounts, the Customer will receive a discount equal to 10% for the following Conferencing Services:</w:t>
      </w:r>
    </w:p>
    <w:p w:rsidR="00B23543" w:rsidRPr="009B3DA0" w:rsidRDefault="00B23543" w:rsidP="00B23543">
      <w:pPr>
        <w:ind w:left="1872"/>
        <w:rPr>
          <w:sz w:val="16"/>
          <w:szCs w:val="16"/>
          <w:u w:val="single"/>
        </w:rPr>
      </w:pPr>
    </w:p>
    <w:p w:rsidR="00B23543" w:rsidRPr="009B3DA0" w:rsidRDefault="00B23543" w:rsidP="00B23543">
      <w:pPr>
        <w:ind w:left="1440"/>
        <w:rPr>
          <w:sz w:val="16"/>
          <w:szCs w:val="16"/>
        </w:rPr>
      </w:pPr>
      <w:r w:rsidRPr="009B3DA0">
        <w:rPr>
          <w:sz w:val="16"/>
          <w:szCs w:val="16"/>
          <w:u w:val="single"/>
        </w:rPr>
        <w:t>US Dial Out International Audio Conferencing</w:t>
      </w:r>
      <w:r w:rsidRPr="009B3DA0">
        <w:rPr>
          <w:sz w:val="16"/>
          <w:szCs w:val="16"/>
        </w:rPr>
        <w:t xml:space="preserve">. The current standard rates in the Guide (which includes both transport and bridging) for domestically bridged International Dial-Out Audio Conferencing, International Audio Conferencing (dial out from a US bridge).  </w:t>
      </w:r>
    </w:p>
    <w:p w:rsidR="00B23543" w:rsidRPr="009B3DA0" w:rsidRDefault="00B23543" w:rsidP="00B23543">
      <w:pPr>
        <w:rPr>
          <w:bCs/>
          <w:sz w:val="16"/>
          <w:szCs w:val="16"/>
          <w:u w:val="single"/>
        </w:rPr>
      </w:pPr>
    </w:p>
    <w:p w:rsidR="00B23543" w:rsidRPr="009B3DA0" w:rsidRDefault="00B23543" w:rsidP="00B23543">
      <w:pPr>
        <w:rPr>
          <w:sz w:val="16"/>
          <w:szCs w:val="16"/>
          <w:u w:val="single"/>
        </w:rPr>
      </w:pPr>
      <w:r w:rsidRPr="009B3DA0">
        <w:rPr>
          <w:sz w:val="16"/>
          <w:szCs w:val="16"/>
          <w:u w:val="single"/>
        </w:rPr>
        <w:t xml:space="preserve">Classifications, Practices and Regulations:  </w:t>
      </w:r>
    </w:p>
    <w:p w:rsidR="00B23543" w:rsidRPr="009B3DA0" w:rsidRDefault="00B23543" w:rsidP="00B23543">
      <w:pPr>
        <w:rPr>
          <w:sz w:val="16"/>
          <w:szCs w:val="16"/>
          <w:u w:val="single"/>
        </w:rPr>
      </w:pPr>
    </w:p>
    <w:p w:rsidR="00B23543" w:rsidRPr="009B3DA0" w:rsidRDefault="00B23543" w:rsidP="00B23543">
      <w:pPr>
        <w:rPr>
          <w:sz w:val="16"/>
          <w:szCs w:val="16"/>
        </w:rPr>
      </w:pPr>
      <w:r w:rsidRPr="009B3DA0">
        <w:rPr>
          <w:sz w:val="16"/>
          <w:szCs w:val="16"/>
          <w:u w:val="single"/>
        </w:rPr>
        <w:lastRenderedPageBreak/>
        <w:t>Underutilization and Termination with Liability:</w:t>
      </w:r>
      <w:r w:rsidRPr="009B3DA0">
        <w:rPr>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w:t>
      </w:r>
    </w:p>
    <w:p w:rsidR="00B23543" w:rsidRPr="009B3DA0" w:rsidRDefault="00B23543" w:rsidP="00B23543">
      <w:pPr>
        <w:rPr>
          <w:sz w:val="16"/>
          <w:szCs w:val="16"/>
          <w:u w:val="single"/>
        </w:rPr>
      </w:pPr>
    </w:p>
    <w:p w:rsidR="00B23543" w:rsidRPr="009B3DA0" w:rsidRDefault="00B23543" w:rsidP="00B23543">
      <w:pPr>
        <w:rPr>
          <w:sz w:val="16"/>
          <w:szCs w:val="16"/>
        </w:rPr>
      </w:pPr>
      <w:r w:rsidRPr="009B3DA0">
        <w:rPr>
          <w:sz w:val="16"/>
          <w:szCs w:val="16"/>
          <w:u w:val="single"/>
        </w:rPr>
        <w:t>Credits:</w:t>
      </w:r>
      <w:r w:rsidRPr="009B3DA0">
        <w:rPr>
          <w:sz w:val="16"/>
          <w:szCs w:val="16"/>
        </w:rPr>
        <w:t xml:space="preserve"> </w:t>
      </w:r>
    </w:p>
    <w:p w:rsidR="00B23543" w:rsidRPr="009B3DA0" w:rsidRDefault="00B23543" w:rsidP="00B23543">
      <w:pPr>
        <w:tabs>
          <w:tab w:val="left" w:pos="1440"/>
        </w:tabs>
        <w:rPr>
          <w:sz w:val="16"/>
          <w:szCs w:val="16"/>
        </w:rPr>
      </w:pPr>
    </w:p>
    <w:p w:rsidR="00B23543" w:rsidRPr="009B3DA0" w:rsidRDefault="00B23543" w:rsidP="00B23543">
      <w:pPr>
        <w:rPr>
          <w:sz w:val="16"/>
          <w:szCs w:val="16"/>
          <w:u w:val="single"/>
        </w:rPr>
      </w:pPr>
      <w:r w:rsidRPr="009B3DA0">
        <w:rPr>
          <w:sz w:val="16"/>
          <w:szCs w:val="16"/>
          <w:u w:val="single"/>
        </w:rPr>
        <w:t>Billing Adjustment Credit</w:t>
      </w:r>
      <w:r w:rsidRPr="009B3DA0">
        <w:rPr>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9B3DA0">
        <w:rPr>
          <w:snapToGrid w:val="0"/>
          <w:sz w:val="16"/>
          <w:szCs w:val="16"/>
        </w:rPr>
        <w:t>$28,500</w:t>
      </w:r>
      <w:r w:rsidRPr="009B3DA0">
        <w:rPr>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B23543" w:rsidRPr="009B3DA0" w:rsidRDefault="00B23543" w:rsidP="00B23543">
      <w:pPr>
        <w:tabs>
          <w:tab w:val="left" w:pos="1440"/>
        </w:tabs>
        <w:rPr>
          <w:sz w:val="16"/>
          <w:szCs w:val="16"/>
          <w:u w:val="single"/>
        </w:rPr>
      </w:pPr>
    </w:p>
    <w:p w:rsidR="00B23543" w:rsidRPr="009B3DA0" w:rsidRDefault="00B23543" w:rsidP="00B23543">
      <w:pPr>
        <w:tabs>
          <w:tab w:val="left" w:pos="1440"/>
        </w:tabs>
        <w:rPr>
          <w:sz w:val="16"/>
          <w:szCs w:val="16"/>
        </w:rPr>
      </w:pPr>
      <w:r w:rsidRPr="009B3DA0">
        <w:rPr>
          <w:sz w:val="16"/>
          <w:szCs w:val="16"/>
          <w:u w:val="single"/>
        </w:rPr>
        <w:t>Billing Adjustment Credit</w:t>
      </w:r>
      <w:r w:rsidRPr="009B3DA0">
        <w:rPr>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9B3DA0">
        <w:rPr>
          <w:snapToGrid w:val="0"/>
          <w:sz w:val="16"/>
          <w:szCs w:val="16"/>
        </w:rPr>
        <w:t>$16,000</w:t>
      </w:r>
      <w:r w:rsidRPr="009B3DA0">
        <w:rPr>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B23543" w:rsidRPr="009B3DA0" w:rsidRDefault="00B23543" w:rsidP="00B23543">
      <w:pPr>
        <w:tabs>
          <w:tab w:val="left" w:pos="1440"/>
        </w:tabs>
        <w:rPr>
          <w:sz w:val="16"/>
          <w:szCs w:val="16"/>
          <w:u w:val="single"/>
        </w:rPr>
      </w:pPr>
    </w:p>
    <w:p w:rsidR="00B23543" w:rsidRPr="009B3DA0" w:rsidRDefault="00B23543" w:rsidP="00B23543">
      <w:pPr>
        <w:tabs>
          <w:tab w:val="left" w:pos="1440"/>
        </w:tabs>
        <w:rPr>
          <w:sz w:val="16"/>
          <w:szCs w:val="16"/>
        </w:rPr>
      </w:pPr>
      <w:r w:rsidRPr="009B3DA0">
        <w:rPr>
          <w:sz w:val="16"/>
          <w:szCs w:val="16"/>
          <w:u w:val="single"/>
        </w:rPr>
        <w:t>One Time Credits</w:t>
      </w:r>
      <w:r w:rsidRPr="009B3DA0">
        <w:rPr>
          <w:sz w:val="16"/>
          <w:szCs w:val="16"/>
        </w:rPr>
        <w:t xml:space="preserve">: </w:t>
      </w:r>
    </w:p>
    <w:p w:rsidR="00B23543" w:rsidRPr="009B3DA0" w:rsidRDefault="00B23543" w:rsidP="00B23543">
      <w:pPr>
        <w:tabs>
          <w:tab w:val="left" w:pos="1440"/>
        </w:tabs>
        <w:rPr>
          <w:sz w:val="16"/>
          <w:szCs w:val="16"/>
        </w:rPr>
      </w:pPr>
    </w:p>
    <w:p w:rsidR="00B23543" w:rsidRPr="009B3DA0" w:rsidRDefault="00B23543" w:rsidP="00B23543">
      <w:pPr>
        <w:rPr>
          <w:sz w:val="16"/>
          <w:szCs w:val="16"/>
        </w:rPr>
      </w:pPr>
      <w:r w:rsidRPr="009B3DA0">
        <w:rPr>
          <w:bCs/>
          <w:sz w:val="16"/>
          <w:szCs w:val="16"/>
          <w:u w:val="single"/>
        </w:rPr>
        <w:t>Achievement Credits</w:t>
      </w:r>
      <w:r w:rsidRPr="009B3DA0">
        <w:rPr>
          <w:bCs/>
          <w:sz w:val="16"/>
          <w:szCs w:val="16"/>
        </w:rPr>
        <w:t>:</w:t>
      </w:r>
      <w:r w:rsidRPr="009B3DA0">
        <w:rPr>
          <w:sz w:val="16"/>
          <w:szCs w:val="16"/>
        </w:rPr>
        <w:t xml:space="preserve">  If at the end of any contract year, Customer's annual Total Service Charges, including Professional and Security Service (Excluding Company billed international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B23543" w:rsidRPr="009B3DA0" w:rsidRDefault="00B23543" w:rsidP="00B23543">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right="-36" w:hanging="576"/>
        <w:rPr>
          <w:sz w:val="16"/>
          <w:szCs w:val="16"/>
        </w:rPr>
      </w:pPr>
    </w:p>
    <w:tbl>
      <w:tblPr>
        <w:tblW w:w="5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2397"/>
      </w:tblGrid>
      <w:tr w:rsidR="00B23543" w:rsidRPr="009B3DA0" w:rsidTr="00DA6CC1">
        <w:tblPrEx>
          <w:tblCellMar>
            <w:top w:w="0" w:type="dxa"/>
            <w:bottom w:w="0" w:type="dxa"/>
          </w:tblCellMar>
        </w:tblPrEx>
        <w:trPr>
          <w:jc w:val="center"/>
        </w:trPr>
        <w:tc>
          <w:tcPr>
            <w:tcW w:w="3440" w:type="dxa"/>
          </w:tcPr>
          <w:p w:rsidR="00B23543" w:rsidRPr="009B3DA0" w:rsidRDefault="00B23543" w:rsidP="00DA6CC1">
            <w:pPr>
              <w:pStyle w:val="PlainText"/>
              <w:ind w:left="2" w:right="-36"/>
              <w:rPr>
                <w:rFonts w:ascii="Arial" w:hAnsi="Arial" w:cs="Arial"/>
                <w:spacing w:val="-2"/>
                <w:sz w:val="16"/>
                <w:szCs w:val="16"/>
              </w:rPr>
            </w:pPr>
            <w:r w:rsidRPr="009B3DA0">
              <w:rPr>
                <w:rFonts w:ascii="Arial" w:hAnsi="Arial" w:cs="Arial"/>
                <w:spacing w:val="-2"/>
                <w:sz w:val="16"/>
                <w:szCs w:val="16"/>
              </w:rPr>
              <w:t xml:space="preserve">Contract Year Total Service Charges Including Professional and Security Service </w:t>
            </w:r>
          </w:p>
        </w:tc>
        <w:tc>
          <w:tcPr>
            <w:tcW w:w="2397" w:type="dxa"/>
          </w:tcPr>
          <w:p w:rsidR="00B23543" w:rsidRPr="009B3DA0" w:rsidRDefault="00B23543" w:rsidP="00DA6CC1">
            <w:pPr>
              <w:pStyle w:val="PlainText"/>
              <w:ind w:left="2" w:right="-36"/>
              <w:rPr>
                <w:rFonts w:ascii="Arial" w:hAnsi="Arial" w:cs="Arial"/>
                <w:spacing w:val="-2"/>
                <w:sz w:val="16"/>
                <w:szCs w:val="16"/>
              </w:rPr>
            </w:pPr>
            <w:r w:rsidRPr="009B3DA0">
              <w:rPr>
                <w:rFonts w:ascii="Arial" w:hAnsi="Arial" w:cs="Arial"/>
                <w:spacing w:val="-2"/>
                <w:sz w:val="16"/>
                <w:szCs w:val="16"/>
              </w:rPr>
              <w:t>Achievement Credit</w:t>
            </w:r>
          </w:p>
        </w:tc>
      </w:tr>
      <w:tr w:rsidR="00B23543" w:rsidRPr="009B3DA0" w:rsidTr="00DA6CC1">
        <w:tblPrEx>
          <w:tblCellMar>
            <w:top w:w="0" w:type="dxa"/>
            <w:bottom w:w="0" w:type="dxa"/>
          </w:tblCellMar>
        </w:tblPrEx>
        <w:trPr>
          <w:jc w:val="center"/>
        </w:trPr>
        <w:tc>
          <w:tcPr>
            <w:tcW w:w="3440" w:type="dxa"/>
          </w:tcPr>
          <w:p w:rsidR="00B23543" w:rsidRPr="009B3DA0" w:rsidRDefault="00B23543" w:rsidP="00DA6CC1">
            <w:pPr>
              <w:ind w:right="-36"/>
              <w:rPr>
                <w:bCs/>
                <w:caps/>
                <w:sz w:val="16"/>
                <w:szCs w:val="16"/>
              </w:rPr>
            </w:pPr>
            <w:r w:rsidRPr="009B3DA0">
              <w:rPr>
                <w:sz w:val="16"/>
                <w:szCs w:val="16"/>
              </w:rPr>
              <w:t>$730,000.00 - $779,999.99</w:t>
            </w:r>
          </w:p>
        </w:tc>
        <w:tc>
          <w:tcPr>
            <w:tcW w:w="2397" w:type="dxa"/>
          </w:tcPr>
          <w:p w:rsidR="00B23543" w:rsidRPr="009B3DA0" w:rsidRDefault="00B23543" w:rsidP="00DA6CC1">
            <w:pPr>
              <w:ind w:left="72" w:right="-36"/>
              <w:rPr>
                <w:bCs/>
                <w:sz w:val="16"/>
                <w:szCs w:val="16"/>
              </w:rPr>
            </w:pPr>
            <w:r w:rsidRPr="009B3DA0">
              <w:rPr>
                <w:sz w:val="16"/>
                <w:szCs w:val="16"/>
              </w:rPr>
              <w:t>$10,000.00</w:t>
            </w:r>
          </w:p>
        </w:tc>
      </w:tr>
      <w:tr w:rsidR="00B23543" w:rsidRPr="009B3DA0" w:rsidTr="00DA6CC1">
        <w:tblPrEx>
          <w:tblCellMar>
            <w:top w:w="0" w:type="dxa"/>
            <w:bottom w:w="0" w:type="dxa"/>
          </w:tblCellMar>
        </w:tblPrEx>
        <w:trPr>
          <w:jc w:val="center"/>
        </w:trPr>
        <w:tc>
          <w:tcPr>
            <w:tcW w:w="3440" w:type="dxa"/>
          </w:tcPr>
          <w:p w:rsidR="00B23543" w:rsidRPr="009B3DA0" w:rsidRDefault="00B23543" w:rsidP="00DA6CC1">
            <w:pPr>
              <w:ind w:right="-36"/>
              <w:rPr>
                <w:bCs/>
                <w:caps/>
                <w:sz w:val="16"/>
                <w:szCs w:val="16"/>
              </w:rPr>
            </w:pPr>
            <w:r w:rsidRPr="009B3DA0">
              <w:rPr>
                <w:sz w:val="16"/>
                <w:szCs w:val="16"/>
              </w:rPr>
              <w:t>$780,000.00 or greater</w:t>
            </w:r>
          </w:p>
        </w:tc>
        <w:tc>
          <w:tcPr>
            <w:tcW w:w="2397" w:type="dxa"/>
          </w:tcPr>
          <w:p w:rsidR="00B23543" w:rsidRPr="009B3DA0" w:rsidRDefault="00B23543" w:rsidP="00DA6CC1">
            <w:pPr>
              <w:ind w:left="72" w:right="-36"/>
              <w:rPr>
                <w:bCs/>
                <w:sz w:val="16"/>
                <w:szCs w:val="16"/>
              </w:rPr>
            </w:pPr>
            <w:r w:rsidRPr="009B3DA0">
              <w:rPr>
                <w:sz w:val="16"/>
                <w:szCs w:val="16"/>
              </w:rPr>
              <w:t>$25,000.00</w:t>
            </w:r>
          </w:p>
        </w:tc>
      </w:tr>
    </w:tbl>
    <w:p w:rsidR="00B23543" w:rsidRPr="009B3DA0" w:rsidRDefault="00B23543" w:rsidP="00B23543">
      <w:pPr>
        <w:ind w:left="1440"/>
        <w:rPr>
          <w:sz w:val="16"/>
          <w:szCs w:val="16"/>
          <w:u w:val="single"/>
        </w:rPr>
      </w:pPr>
    </w:p>
    <w:p w:rsidR="00B23543" w:rsidRPr="009B3DA0" w:rsidRDefault="00B23543" w:rsidP="00B23543">
      <w:pPr>
        <w:rPr>
          <w:sz w:val="16"/>
          <w:szCs w:val="16"/>
        </w:rPr>
      </w:pPr>
      <w:r w:rsidRPr="009B3DA0">
        <w:rPr>
          <w:sz w:val="16"/>
          <w:szCs w:val="16"/>
          <w:u w:val="single"/>
        </w:rPr>
        <w:t>Waivers</w:t>
      </w:r>
      <w:r w:rsidRPr="009B3DA0">
        <w:rPr>
          <w:sz w:val="16"/>
          <w:szCs w:val="16"/>
        </w:rPr>
        <w:t xml:space="preserve">: </w:t>
      </w:r>
    </w:p>
    <w:p w:rsidR="00B23543" w:rsidRPr="009B3DA0" w:rsidRDefault="00B23543" w:rsidP="00B23543">
      <w:pPr>
        <w:rPr>
          <w:sz w:val="16"/>
          <w:szCs w:val="16"/>
        </w:rPr>
      </w:pPr>
    </w:p>
    <w:p w:rsidR="00B23543" w:rsidRPr="009B3DA0" w:rsidRDefault="00B23543" w:rsidP="00B23543">
      <w:pPr>
        <w:rPr>
          <w:sz w:val="16"/>
          <w:szCs w:val="16"/>
        </w:rPr>
      </w:pPr>
      <w:r w:rsidRPr="009B3DA0">
        <w:rPr>
          <w:sz w:val="16"/>
          <w:szCs w:val="16"/>
          <w:u w:val="single"/>
        </w:rPr>
        <w:t>Network Access</w:t>
      </w:r>
      <w:r w:rsidRPr="009B3DA0">
        <w:rPr>
          <w:sz w:val="16"/>
          <w:szCs w:val="16"/>
        </w:rPr>
        <w:t xml:space="preserve">:  The Company will waive the Customer’s monthly recurring Access Coordination (“AC”) and Central Office Connection (“COC”) Charges. </w:t>
      </w:r>
    </w:p>
    <w:p w:rsidR="00B23543" w:rsidRPr="009B3DA0" w:rsidRDefault="00B23543" w:rsidP="00B23543">
      <w:pPr>
        <w:rPr>
          <w:sz w:val="16"/>
          <w:szCs w:val="16"/>
        </w:rPr>
      </w:pPr>
    </w:p>
    <w:p w:rsidR="00B23543" w:rsidRPr="009B3DA0" w:rsidRDefault="00B23543" w:rsidP="00B23543">
      <w:pPr>
        <w:tabs>
          <w:tab w:val="left" w:pos="1440"/>
        </w:tabs>
        <w:rPr>
          <w:sz w:val="16"/>
          <w:szCs w:val="16"/>
        </w:rPr>
      </w:pPr>
      <w:r w:rsidRPr="009B3DA0">
        <w:rPr>
          <w:sz w:val="16"/>
          <w:szCs w:val="16"/>
          <w:u w:val="single"/>
        </w:rPr>
        <w:t>Promotions</w:t>
      </w:r>
      <w:r w:rsidRPr="009B3DA0">
        <w:rPr>
          <w:sz w:val="16"/>
          <w:szCs w:val="16"/>
        </w:rPr>
        <w:t>:  The Customer is eligible for the following promotions as set forth in the Guide:</w:t>
      </w:r>
    </w:p>
    <w:p w:rsidR="00B23543" w:rsidRPr="009B3DA0" w:rsidRDefault="00B23543" w:rsidP="00B23543">
      <w:pPr>
        <w:ind w:left="1440" w:hanging="720"/>
        <w:rPr>
          <w:sz w:val="16"/>
          <w:szCs w:val="16"/>
          <w:u w:val="single"/>
        </w:rPr>
      </w:pPr>
    </w:p>
    <w:p w:rsidR="00B23543" w:rsidRPr="009B3DA0" w:rsidRDefault="00B23543" w:rsidP="00B23543">
      <w:pPr>
        <w:ind w:left="1440" w:hanging="720"/>
        <w:rPr>
          <w:sz w:val="16"/>
          <w:szCs w:val="16"/>
        </w:rPr>
      </w:pPr>
      <w:r w:rsidRPr="009B3DA0">
        <w:rPr>
          <w:sz w:val="16"/>
          <w:szCs w:val="16"/>
        </w:rPr>
        <w:t>General Installation Waiver Promotion – V6.0</w:t>
      </w:r>
    </w:p>
    <w:p w:rsidR="00013C49" w:rsidRDefault="00013C49" w:rsidP="00013C49">
      <w:pPr>
        <w:ind w:left="1440" w:hanging="720"/>
        <w:rPr>
          <w:sz w:val="16"/>
          <w:szCs w:val="16"/>
        </w:rPr>
      </w:pPr>
    </w:p>
    <w:p w:rsidR="00B23543" w:rsidRPr="001A225D" w:rsidRDefault="00B23543" w:rsidP="00013C49">
      <w:pPr>
        <w:ind w:left="1440" w:hanging="720"/>
        <w:rPr>
          <w:sz w:val="16"/>
          <w:szCs w:val="16"/>
        </w:rPr>
      </w:pPr>
    </w:p>
    <w:p w:rsidR="00013C49" w:rsidRPr="001A225D" w:rsidRDefault="00013C49">
      <w:pPr>
        <w:rPr>
          <w:sz w:val="16"/>
          <w:szCs w:val="16"/>
          <w:u w:val="single"/>
        </w:rPr>
      </w:pPr>
    </w:p>
    <w:p w:rsidR="00C83780" w:rsidRPr="001A225D" w:rsidRDefault="00C83780">
      <w:pPr>
        <w:ind w:left="0"/>
        <w:rPr>
          <w:sz w:val="16"/>
          <w:szCs w:val="16"/>
          <w:u w:val="single"/>
        </w:rPr>
      </w:pPr>
      <w:r w:rsidRPr="001A225D">
        <w:rPr>
          <w:sz w:val="16"/>
          <w:szCs w:val="16"/>
          <w:u w:val="single"/>
        </w:rPr>
        <w:br w:type="page"/>
      </w:r>
    </w:p>
    <w:p w:rsidR="00C83780" w:rsidRPr="001A225D" w:rsidRDefault="00C83780" w:rsidP="00C83780">
      <w:pPr>
        <w:rPr>
          <w:sz w:val="16"/>
          <w:szCs w:val="16"/>
        </w:rPr>
      </w:pPr>
    </w:p>
    <w:p w:rsidR="00C83780" w:rsidRPr="001A225D" w:rsidRDefault="00C83780" w:rsidP="00C83780">
      <w:pPr>
        <w:rPr>
          <w:sz w:val="16"/>
          <w:szCs w:val="16"/>
          <w:u w:val="single"/>
        </w:rPr>
      </w:pPr>
      <w:r w:rsidRPr="001A225D">
        <w:rPr>
          <w:sz w:val="16"/>
          <w:szCs w:val="16"/>
          <w:u w:val="single"/>
        </w:rPr>
        <w:t>Option:  380248 Rev Sept 14 Amendment 1</w:t>
      </w:r>
    </w:p>
    <w:p w:rsidR="00C83780" w:rsidRPr="001A225D" w:rsidRDefault="00C83780" w:rsidP="00C83780">
      <w:pPr>
        <w:rPr>
          <w:sz w:val="16"/>
          <w:szCs w:val="16"/>
        </w:rPr>
      </w:pPr>
    </w:p>
    <w:p w:rsidR="00C83780" w:rsidRPr="001A225D" w:rsidRDefault="00C83780" w:rsidP="00C83780">
      <w:pPr>
        <w:rPr>
          <w:sz w:val="16"/>
          <w:szCs w:val="16"/>
        </w:rPr>
      </w:pPr>
      <w:r w:rsidRPr="001A225D">
        <w:rPr>
          <w:sz w:val="16"/>
          <w:szCs w:val="16"/>
          <w:u w:val="single"/>
        </w:rPr>
        <w:t>Initial Term:</w:t>
      </w:r>
      <w:r w:rsidRPr="001A225D">
        <w:rPr>
          <w:sz w:val="16"/>
          <w:szCs w:val="16"/>
        </w:rPr>
        <w:t xml:space="preserve">  N/A</w:t>
      </w:r>
    </w:p>
    <w:p w:rsidR="00C83780" w:rsidRPr="001A225D" w:rsidRDefault="00C83780" w:rsidP="00C83780">
      <w:pPr>
        <w:rPr>
          <w:sz w:val="16"/>
          <w:szCs w:val="16"/>
        </w:rPr>
      </w:pPr>
    </w:p>
    <w:p w:rsidR="00C83780" w:rsidRPr="001A225D" w:rsidRDefault="00C83780" w:rsidP="00C83780">
      <w:pPr>
        <w:rPr>
          <w:sz w:val="16"/>
          <w:szCs w:val="16"/>
        </w:rPr>
      </w:pPr>
      <w:r w:rsidRPr="001A225D">
        <w:rPr>
          <w:sz w:val="16"/>
          <w:szCs w:val="16"/>
          <w:u w:val="single"/>
        </w:rPr>
        <w:t>Annual Volume Commitment (“AVC”):</w:t>
      </w:r>
      <w:r w:rsidRPr="001A225D">
        <w:rPr>
          <w:sz w:val="16"/>
          <w:szCs w:val="16"/>
        </w:rPr>
        <w:t xml:space="preserve">  N/A</w:t>
      </w:r>
    </w:p>
    <w:p w:rsidR="00C83780" w:rsidRPr="001A225D" w:rsidRDefault="00C83780" w:rsidP="00C83780">
      <w:pPr>
        <w:ind w:hanging="720"/>
        <w:rPr>
          <w:sz w:val="16"/>
          <w:szCs w:val="16"/>
          <w:u w:val="single"/>
        </w:rPr>
      </w:pPr>
    </w:p>
    <w:p w:rsidR="00C83780" w:rsidRPr="001A225D" w:rsidRDefault="00C83780" w:rsidP="00C83780">
      <w:pPr>
        <w:ind w:hanging="720"/>
        <w:rPr>
          <w:color w:val="3366FF"/>
          <w:sz w:val="16"/>
          <w:szCs w:val="16"/>
        </w:rPr>
      </w:pPr>
      <w:r w:rsidRPr="001A225D">
        <w:rPr>
          <w:sz w:val="16"/>
          <w:szCs w:val="16"/>
          <w:u w:val="single"/>
        </w:rPr>
        <w:t>Rates and Charges</w:t>
      </w:r>
    </w:p>
    <w:p w:rsidR="00C83780" w:rsidRPr="001A225D" w:rsidRDefault="00C83780" w:rsidP="00C83780">
      <w:pPr>
        <w:ind w:hanging="720"/>
        <w:rPr>
          <w:color w:val="3366FF"/>
          <w:sz w:val="16"/>
          <w:szCs w:val="16"/>
        </w:rPr>
      </w:pPr>
    </w:p>
    <w:p w:rsidR="00C83780" w:rsidRPr="001A225D" w:rsidRDefault="00C83780" w:rsidP="00C83780">
      <w:pPr>
        <w:rPr>
          <w:sz w:val="16"/>
          <w:szCs w:val="16"/>
        </w:rPr>
      </w:pPr>
      <w:r w:rsidRPr="001A225D">
        <w:rPr>
          <w:sz w:val="16"/>
          <w:szCs w:val="16"/>
          <w:u w:val="single"/>
        </w:rPr>
        <w:t>Data Services</w:t>
      </w:r>
      <w:r w:rsidRPr="001A225D">
        <w:rPr>
          <w:sz w:val="16"/>
          <w:szCs w:val="16"/>
        </w:rPr>
        <w:t xml:space="preserve">: </w:t>
      </w:r>
    </w:p>
    <w:p w:rsidR="00C83780" w:rsidRPr="001A225D" w:rsidRDefault="00C83780" w:rsidP="00C83780">
      <w:pPr>
        <w:rPr>
          <w:sz w:val="16"/>
          <w:szCs w:val="16"/>
        </w:rPr>
      </w:pPr>
    </w:p>
    <w:p w:rsidR="00C83780" w:rsidRPr="001A225D" w:rsidRDefault="00C83780" w:rsidP="00C83780">
      <w:pPr>
        <w:ind w:left="1440"/>
        <w:rPr>
          <w:sz w:val="16"/>
          <w:szCs w:val="16"/>
        </w:rPr>
      </w:pPr>
      <w:r w:rsidRPr="001A225D">
        <w:rPr>
          <w:sz w:val="16"/>
          <w:szCs w:val="16"/>
          <w:u w:val="single"/>
        </w:rPr>
        <w:t>Access:</w:t>
      </w:r>
    </w:p>
    <w:p w:rsidR="00C83780" w:rsidRPr="001A225D" w:rsidRDefault="00C83780" w:rsidP="00C83780">
      <w:pPr>
        <w:ind w:left="1440"/>
        <w:rPr>
          <w:sz w:val="16"/>
          <w:szCs w:val="16"/>
        </w:rPr>
      </w:pPr>
    </w:p>
    <w:p w:rsidR="00C83780" w:rsidRPr="001A225D" w:rsidRDefault="00C83780" w:rsidP="00C83780">
      <w:pPr>
        <w:ind w:left="1440"/>
        <w:rPr>
          <w:sz w:val="16"/>
          <w:szCs w:val="16"/>
          <w:u w:val="single"/>
        </w:rPr>
      </w:pPr>
      <w:r w:rsidRPr="001A225D">
        <w:rPr>
          <w:sz w:val="16"/>
          <w:szCs w:val="16"/>
          <w:u w:val="single"/>
        </w:rPr>
        <w:t>Network Services Local Access Services:</w:t>
      </w:r>
      <w:r w:rsidRPr="001A225D">
        <w:rPr>
          <w:sz w:val="16"/>
          <w:szCs w:val="16"/>
        </w:rPr>
        <w:t xml:space="preserve">  In lieu of any other rates and discounts, Customer will pay fixed monthly recurring per-circuit local loop charges ranging from $157.25 to $246.50 and a non-recurring charge of $0.00 for DS-1 Access Service at 3 CLLI codes mutually agreed upon by the Customer and the Company.</w:t>
      </w:r>
    </w:p>
    <w:p w:rsidR="00C83780" w:rsidRPr="001A225D" w:rsidRDefault="00C83780" w:rsidP="00C83780">
      <w:pPr>
        <w:rPr>
          <w:sz w:val="16"/>
          <w:szCs w:val="16"/>
          <w:u w:val="single"/>
        </w:rPr>
      </w:pPr>
    </w:p>
    <w:p w:rsidR="00C83780" w:rsidRPr="001A225D" w:rsidRDefault="00C83780" w:rsidP="00C83780">
      <w:pPr>
        <w:ind w:left="1440"/>
        <w:rPr>
          <w:sz w:val="16"/>
          <w:szCs w:val="16"/>
          <w:u w:val="single"/>
        </w:rPr>
      </w:pPr>
      <w:r w:rsidRPr="001A225D">
        <w:rPr>
          <w:sz w:val="16"/>
          <w:szCs w:val="16"/>
          <w:u w:val="single"/>
        </w:rPr>
        <w:t>Private Line Services:</w:t>
      </w:r>
      <w:r w:rsidRPr="001A225D">
        <w:rPr>
          <w:sz w:val="16"/>
          <w:szCs w:val="16"/>
        </w:rPr>
        <w:t xml:space="preserve">  In lieu of any other rates and discounts, Customer will pay a fixed monthly recurring per-circuit charge of $403.75, a non-recurring IXC charge of $0.00 and a monthly recurring per mile charge of $0.00 for DS-1 Private Line Service between 2 location pairs mutually agreed upon by the Customer and the Company.</w:t>
      </w:r>
    </w:p>
    <w:p w:rsidR="00C83780" w:rsidRPr="001A225D" w:rsidRDefault="00C83780" w:rsidP="00C83780">
      <w:pPr>
        <w:ind w:hanging="720"/>
        <w:rPr>
          <w:sz w:val="16"/>
          <w:szCs w:val="16"/>
          <w:u w:val="single"/>
        </w:rPr>
      </w:pPr>
    </w:p>
    <w:p w:rsidR="00C83780" w:rsidRPr="001A225D" w:rsidRDefault="00C83780" w:rsidP="00C83780">
      <w:pPr>
        <w:rPr>
          <w:sz w:val="16"/>
          <w:szCs w:val="16"/>
          <w:u w:val="single"/>
        </w:rPr>
      </w:pPr>
      <w:r w:rsidRPr="001A225D">
        <w:rPr>
          <w:sz w:val="16"/>
          <w:szCs w:val="16"/>
          <w:u w:val="single"/>
        </w:rPr>
        <w:t xml:space="preserve">Classifications, Practices and Regulations:  </w:t>
      </w:r>
    </w:p>
    <w:p w:rsidR="00C83780" w:rsidRPr="001A225D" w:rsidRDefault="00C83780" w:rsidP="00C83780">
      <w:pPr>
        <w:rPr>
          <w:sz w:val="16"/>
          <w:szCs w:val="16"/>
          <w:u w:val="single"/>
        </w:rPr>
      </w:pPr>
    </w:p>
    <w:p w:rsidR="00C83780" w:rsidRPr="001A225D" w:rsidRDefault="00C83780" w:rsidP="00C83780">
      <w:pPr>
        <w:rPr>
          <w:sz w:val="16"/>
          <w:szCs w:val="16"/>
        </w:rPr>
      </w:pPr>
      <w:r w:rsidRPr="001A225D">
        <w:rPr>
          <w:sz w:val="16"/>
          <w:szCs w:val="16"/>
          <w:u w:val="single"/>
        </w:rPr>
        <w:t>Underutilization and Termination with Liability:</w:t>
      </w:r>
      <w:r w:rsidRPr="001A225D">
        <w:rPr>
          <w:sz w:val="16"/>
          <w:szCs w:val="16"/>
        </w:rPr>
        <w:t xml:space="preserve">  N/A</w:t>
      </w:r>
    </w:p>
    <w:p w:rsidR="00C83780" w:rsidRPr="001A225D" w:rsidRDefault="00C83780" w:rsidP="00C83780">
      <w:pPr>
        <w:rPr>
          <w:sz w:val="16"/>
          <w:szCs w:val="16"/>
        </w:rPr>
      </w:pPr>
    </w:p>
    <w:p w:rsidR="00C83780" w:rsidRPr="001A225D" w:rsidRDefault="00C83780" w:rsidP="00C83780">
      <w:pPr>
        <w:tabs>
          <w:tab w:val="left" w:pos="1440"/>
        </w:tabs>
        <w:rPr>
          <w:sz w:val="16"/>
          <w:szCs w:val="16"/>
        </w:rPr>
      </w:pPr>
      <w:r w:rsidRPr="001A225D">
        <w:rPr>
          <w:sz w:val="16"/>
          <w:szCs w:val="16"/>
          <w:u w:val="single"/>
        </w:rPr>
        <w:t>Promotions</w:t>
      </w:r>
      <w:r w:rsidRPr="001A225D">
        <w:rPr>
          <w:sz w:val="16"/>
          <w:szCs w:val="16"/>
        </w:rPr>
        <w:t>:  The Customer is eligible for the following promotions as set forth in the Guide:</w:t>
      </w:r>
    </w:p>
    <w:p w:rsidR="00C83780" w:rsidRPr="001A225D" w:rsidRDefault="00C83780" w:rsidP="00C83780">
      <w:pPr>
        <w:ind w:left="1440" w:hanging="720"/>
        <w:rPr>
          <w:sz w:val="16"/>
          <w:szCs w:val="16"/>
          <w:u w:val="single"/>
        </w:rPr>
      </w:pPr>
    </w:p>
    <w:p w:rsidR="00C83780" w:rsidRPr="001A225D" w:rsidRDefault="00C83780" w:rsidP="00C83780">
      <w:pPr>
        <w:ind w:left="1440" w:hanging="720"/>
        <w:rPr>
          <w:sz w:val="16"/>
          <w:szCs w:val="16"/>
        </w:rPr>
      </w:pPr>
      <w:r w:rsidRPr="001A225D">
        <w:rPr>
          <w:bCs/>
          <w:sz w:val="16"/>
          <w:szCs w:val="16"/>
        </w:rPr>
        <w:t>General Installation Waiver Promotion – v 6.0</w:t>
      </w:r>
    </w:p>
    <w:p w:rsidR="00C83780" w:rsidRPr="001A225D" w:rsidRDefault="00C83780" w:rsidP="00C83780">
      <w:pPr>
        <w:ind w:left="1440" w:hanging="720"/>
        <w:rPr>
          <w:sz w:val="16"/>
          <w:szCs w:val="16"/>
        </w:rPr>
      </w:pPr>
    </w:p>
    <w:p w:rsidR="00E7110A" w:rsidRDefault="00E7110A">
      <w:pPr>
        <w:ind w:left="0"/>
        <w:rPr>
          <w:sz w:val="16"/>
          <w:szCs w:val="16"/>
          <w:u w:val="single"/>
        </w:rPr>
      </w:pPr>
      <w:r>
        <w:rPr>
          <w:sz w:val="16"/>
          <w:szCs w:val="16"/>
          <w:u w:val="single"/>
        </w:rPr>
        <w:br w:type="page"/>
      </w:r>
    </w:p>
    <w:p w:rsidR="00E7110A" w:rsidRPr="00134D23" w:rsidRDefault="00E7110A" w:rsidP="00E7110A">
      <w:pPr>
        <w:rPr>
          <w:sz w:val="16"/>
          <w:szCs w:val="16"/>
        </w:rPr>
      </w:pPr>
    </w:p>
    <w:p w:rsidR="00E7110A" w:rsidRPr="00E7110A" w:rsidRDefault="00E7110A" w:rsidP="00E7110A">
      <w:pPr>
        <w:rPr>
          <w:sz w:val="16"/>
          <w:szCs w:val="16"/>
          <w:u w:val="single"/>
        </w:rPr>
      </w:pPr>
      <w:r>
        <w:rPr>
          <w:sz w:val="16"/>
          <w:szCs w:val="16"/>
          <w:u w:val="single"/>
        </w:rPr>
        <w:t xml:space="preserve">Option:  </w:t>
      </w:r>
      <w:r w:rsidRPr="00E7110A">
        <w:rPr>
          <w:sz w:val="16"/>
          <w:szCs w:val="16"/>
          <w:u w:val="single"/>
        </w:rPr>
        <w:t>69519400</w:t>
      </w:r>
      <w:r>
        <w:rPr>
          <w:sz w:val="16"/>
          <w:szCs w:val="16"/>
          <w:u w:val="single"/>
        </w:rPr>
        <w:t xml:space="preserve"> Rev Dec 15 Amendment 1</w:t>
      </w:r>
    </w:p>
    <w:p w:rsidR="00E7110A" w:rsidRDefault="00E7110A" w:rsidP="00E7110A">
      <w:pPr>
        <w:rPr>
          <w:sz w:val="16"/>
          <w:szCs w:val="16"/>
          <w:u w:val="single"/>
        </w:rPr>
      </w:pPr>
    </w:p>
    <w:p w:rsidR="00E7110A" w:rsidRDefault="00E7110A" w:rsidP="00E7110A">
      <w:pPr>
        <w:rPr>
          <w:sz w:val="16"/>
          <w:szCs w:val="16"/>
          <w:u w:val="single"/>
        </w:rPr>
      </w:pPr>
    </w:p>
    <w:p w:rsidR="00E7110A" w:rsidRPr="00134D23" w:rsidRDefault="00E7110A" w:rsidP="00E7110A">
      <w:pPr>
        <w:rPr>
          <w:sz w:val="16"/>
          <w:szCs w:val="16"/>
        </w:rPr>
      </w:pPr>
      <w:r w:rsidRPr="00134D23">
        <w:rPr>
          <w:sz w:val="16"/>
          <w:szCs w:val="16"/>
          <w:u w:val="single"/>
        </w:rPr>
        <w:t>Initial Term:</w:t>
      </w:r>
      <w:r w:rsidRPr="00134D23">
        <w:rPr>
          <w:sz w:val="16"/>
          <w:szCs w:val="16"/>
        </w:rPr>
        <w:t xml:space="preserve">   36 months</w:t>
      </w:r>
    </w:p>
    <w:p w:rsidR="00E7110A" w:rsidRPr="00134D23" w:rsidRDefault="00E7110A" w:rsidP="00E7110A">
      <w:pPr>
        <w:rPr>
          <w:sz w:val="16"/>
          <w:szCs w:val="16"/>
        </w:rPr>
      </w:pPr>
    </w:p>
    <w:p w:rsidR="00E7110A" w:rsidRPr="00134D23" w:rsidRDefault="00E7110A" w:rsidP="00E7110A">
      <w:pPr>
        <w:rPr>
          <w:sz w:val="16"/>
          <w:szCs w:val="16"/>
          <w:u w:val="single"/>
        </w:rPr>
      </w:pPr>
      <w:r w:rsidRPr="00134D23">
        <w:rPr>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The terms of the Agreement will continue to apply during any service-specific commitments that extend beyond the Term.  </w:t>
      </w:r>
    </w:p>
    <w:p w:rsidR="00E7110A" w:rsidRPr="00134D23" w:rsidRDefault="00E7110A" w:rsidP="00E7110A">
      <w:pPr>
        <w:rPr>
          <w:sz w:val="16"/>
          <w:szCs w:val="16"/>
        </w:rPr>
      </w:pPr>
    </w:p>
    <w:p w:rsidR="00E7110A" w:rsidRPr="00134D23" w:rsidRDefault="00E7110A" w:rsidP="00E7110A">
      <w:pPr>
        <w:rPr>
          <w:sz w:val="16"/>
          <w:szCs w:val="16"/>
        </w:rPr>
      </w:pPr>
      <w:r w:rsidRPr="00134D23">
        <w:rPr>
          <w:sz w:val="16"/>
          <w:szCs w:val="16"/>
          <w:u w:val="single"/>
        </w:rPr>
        <w:t>Annual Volume Commitment (“AVC”):</w:t>
      </w:r>
      <w:r w:rsidRPr="00134D23">
        <w:rPr>
          <w:sz w:val="16"/>
          <w:szCs w:val="16"/>
        </w:rPr>
        <w:t xml:space="preserve">  $12,000 in Total Service Charges (“AVC”) </w:t>
      </w:r>
      <w:r w:rsidRPr="00134D23">
        <w:rPr>
          <w:bCs/>
          <w:sz w:val="16"/>
          <w:szCs w:val="16"/>
        </w:rPr>
        <w:t>during each contract year of the Term.</w:t>
      </w:r>
      <w:r w:rsidRPr="00134D23">
        <w:rPr>
          <w:sz w:val="16"/>
          <w:szCs w:val="16"/>
        </w:rPr>
        <w:t xml:space="preserve"> </w:t>
      </w:r>
    </w:p>
    <w:p w:rsidR="00E7110A" w:rsidRPr="00134D23" w:rsidRDefault="00E7110A" w:rsidP="00E7110A">
      <w:pPr>
        <w:rPr>
          <w:sz w:val="16"/>
          <w:szCs w:val="16"/>
        </w:rPr>
      </w:pPr>
    </w:p>
    <w:p w:rsidR="00E7110A" w:rsidRPr="00134D23" w:rsidRDefault="00E7110A" w:rsidP="00E7110A">
      <w:pPr>
        <w:tabs>
          <w:tab w:val="left" w:pos="1080"/>
          <w:tab w:val="left" w:pos="1627"/>
        </w:tabs>
        <w:rPr>
          <w:sz w:val="16"/>
          <w:szCs w:val="16"/>
        </w:rPr>
      </w:pPr>
      <w:r w:rsidRPr="00134D23">
        <w:rPr>
          <w:sz w:val="16"/>
          <w:szCs w:val="16"/>
        </w:rPr>
        <w:t>“Total Service Charges” means all charges, after application of all discounts and credits, incurred by Customer for Services provided under the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w:t>
      </w:r>
    </w:p>
    <w:p w:rsidR="00E7110A" w:rsidRPr="00134D23" w:rsidRDefault="00E7110A" w:rsidP="00E7110A">
      <w:pPr>
        <w:ind w:hanging="720"/>
        <w:rPr>
          <w:sz w:val="16"/>
          <w:szCs w:val="16"/>
          <w:u w:val="single"/>
        </w:rPr>
      </w:pPr>
    </w:p>
    <w:p w:rsidR="00E7110A" w:rsidRPr="00134D23" w:rsidRDefault="00E7110A" w:rsidP="00E7110A">
      <w:pPr>
        <w:rPr>
          <w:sz w:val="16"/>
          <w:szCs w:val="16"/>
          <w:u w:val="single"/>
        </w:rPr>
      </w:pPr>
      <w:r w:rsidRPr="00134D23">
        <w:rPr>
          <w:sz w:val="16"/>
          <w:szCs w:val="16"/>
          <w:u w:val="single"/>
        </w:rPr>
        <w:t xml:space="preserve">Classifications, Practices and Regulations:  </w:t>
      </w:r>
    </w:p>
    <w:p w:rsidR="00E7110A" w:rsidRPr="00134D23" w:rsidRDefault="00E7110A" w:rsidP="00E7110A">
      <w:pPr>
        <w:rPr>
          <w:sz w:val="16"/>
          <w:szCs w:val="16"/>
          <w:u w:val="single"/>
        </w:rPr>
      </w:pPr>
    </w:p>
    <w:p w:rsidR="00E7110A" w:rsidRPr="00134D23" w:rsidRDefault="00E7110A" w:rsidP="00E7110A">
      <w:pPr>
        <w:rPr>
          <w:sz w:val="16"/>
          <w:szCs w:val="16"/>
        </w:rPr>
      </w:pPr>
      <w:r w:rsidRPr="00134D23">
        <w:rPr>
          <w:sz w:val="16"/>
          <w:szCs w:val="16"/>
          <w:u w:val="single"/>
        </w:rPr>
        <w:t>Underutilization and Termination with Liability:</w:t>
      </w:r>
      <w:r w:rsidRPr="00134D23">
        <w:rPr>
          <w:sz w:val="16"/>
          <w:szCs w:val="16"/>
        </w:rPr>
        <w:t xml:space="preserve">   If Customer's Total Service Charges do not reach the AVC, in any contract year during the Initial Term; Customer shall pay an “Underutilization Charge” equal to 75% of the unmet AVC.  If (a) Customer’s terminates the agreement before the end of the Term for reasons other than Cause or (b) Company terminates the Agreement for Cause then Customer will pay within 30 days after such termination: (i) and amount equal to 75%of the unsatisfied AVC remaining during the year of termination and for each subsequent Contract Year remaining in the Term, plus a pro rata portion of any credits received by Customer.</w:t>
      </w:r>
    </w:p>
    <w:p w:rsidR="00E7110A" w:rsidRPr="00134D23" w:rsidRDefault="00E7110A" w:rsidP="00E7110A">
      <w:pPr>
        <w:rPr>
          <w:sz w:val="16"/>
          <w:szCs w:val="16"/>
          <w:u w:val="single"/>
        </w:rPr>
      </w:pPr>
    </w:p>
    <w:p w:rsidR="00E7110A" w:rsidRPr="00134D23" w:rsidRDefault="00E7110A" w:rsidP="00E7110A">
      <w:pPr>
        <w:rPr>
          <w:sz w:val="16"/>
          <w:szCs w:val="16"/>
        </w:rPr>
      </w:pPr>
      <w:r w:rsidRPr="00134D23">
        <w:rPr>
          <w:sz w:val="16"/>
          <w:szCs w:val="16"/>
          <w:u w:val="single"/>
        </w:rPr>
        <w:t>Credits:</w:t>
      </w:r>
      <w:r w:rsidRPr="00134D23">
        <w:rPr>
          <w:sz w:val="16"/>
          <w:szCs w:val="16"/>
        </w:rPr>
        <w:t xml:space="preserve"> </w:t>
      </w:r>
    </w:p>
    <w:p w:rsidR="00E7110A" w:rsidRPr="00134D23" w:rsidRDefault="00E7110A" w:rsidP="00E7110A">
      <w:pPr>
        <w:rPr>
          <w:sz w:val="16"/>
          <w:szCs w:val="16"/>
        </w:rPr>
      </w:pPr>
    </w:p>
    <w:p w:rsidR="00E7110A" w:rsidRPr="00134D23" w:rsidRDefault="00E7110A" w:rsidP="00E7110A">
      <w:pPr>
        <w:tabs>
          <w:tab w:val="left" w:pos="1440"/>
        </w:tabs>
        <w:rPr>
          <w:sz w:val="16"/>
          <w:szCs w:val="16"/>
        </w:rPr>
      </w:pPr>
      <w:r w:rsidRPr="00134D23">
        <w:rPr>
          <w:sz w:val="16"/>
          <w:szCs w:val="16"/>
          <w:u w:val="single"/>
        </w:rPr>
        <w:t>One Time Credits</w:t>
      </w:r>
      <w:r w:rsidRPr="00134D23">
        <w:rPr>
          <w:sz w:val="16"/>
          <w:szCs w:val="16"/>
        </w:rPr>
        <w:t>:</w:t>
      </w:r>
    </w:p>
    <w:p w:rsidR="00E7110A" w:rsidRPr="00134D23" w:rsidRDefault="00E7110A" w:rsidP="00E7110A">
      <w:pPr>
        <w:tabs>
          <w:tab w:val="left" w:pos="1440"/>
        </w:tabs>
        <w:rPr>
          <w:sz w:val="16"/>
          <w:szCs w:val="16"/>
        </w:rPr>
      </w:pPr>
      <w:r w:rsidRPr="00134D23">
        <w:rPr>
          <w:sz w:val="16"/>
          <w:szCs w:val="16"/>
        </w:rPr>
        <w:t xml:space="preserve"> </w:t>
      </w:r>
    </w:p>
    <w:p w:rsidR="00E7110A" w:rsidRPr="00134D23" w:rsidRDefault="00E7110A" w:rsidP="00E7110A">
      <w:pPr>
        <w:rPr>
          <w:sz w:val="16"/>
          <w:szCs w:val="16"/>
          <w:u w:val="single"/>
        </w:rPr>
      </w:pPr>
      <w:r w:rsidRPr="00134D23">
        <w:rPr>
          <w:sz w:val="16"/>
          <w:szCs w:val="16"/>
          <w:u w:val="single"/>
        </w:rPr>
        <w:t>Billing Adjustment Credit</w:t>
      </w:r>
      <w:r w:rsidRPr="00134D23">
        <w:rPr>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134D23">
        <w:rPr>
          <w:snapToGrid w:val="0"/>
          <w:sz w:val="16"/>
          <w:szCs w:val="16"/>
        </w:rPr>
        <w:t>$86,697</w:t>
      </w:r>
      <w:r w:rsidRPr="00134D23">
        <w:rPr>
          <w:sz w:val="16"/>
          <w:szCs w:val="16"/>
        </w:rPr>
        <w:t>.42, plus applicable taxes and surcharges. This credit shall compensate Customer for the difference between the Tariff/Guide/list rates invoiced during the 1st full billing cycle following Customer's signature date above and the rates and discounts in this Agreement.</w:t>
      </w:r>
    </w:p>
    <w:p w:rsidR="00E7110A" w:rsidRPr="00134D23" w:rsidRDefault="00E7110A" w:rsidP="00E7110A">
      <w:pPr>
        <w:ind w:left="1440" w:hanging="720"/>
        <w:rPr>
          <w:sz w:val="16"/>
          <w:szCs w:val="16"/>
        </w:rPr>
      </w:pPr>
    </w:p>
    <w:p w:rsidR="009B7DA9" w:rsidRPr="001A225D" w:rsidRDefault="009B7DA9">
      <w:pPr>
        <w:rPr>
          <w:sz w:val="16"/>
          <w:szCs w:val="16"/>
          <w:u w:val="single"/>
        </w:rPr>
      </w:pPr>
    </w:p>
    <w:sectPr w:rsidR="009B7DA9" w:rsidRPr="001A225D" w:rsidSect="0072302A">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ABE" w:rsidRDefault="00BC7ABE" w:rsidP="00BC7ABE">
      <w:r>
        <w:separator/>
      </w:r>
    </w:p>
  </w:endnote>
  <w:endnote w:type="continuationSeparator" w:id="0">
    <w:p w:rsidR="00BC7ABE" w:rsidRDefault="00BC7ABE" w:rsidP="00BC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255" w:rsidRPr="009E547A" w:rsidRDefault="00BC7ABE" w:rsidP="007527E4">
    <w:pPr>
      <w:pStyle w:val="Footer"/>
    </w:pPr>
    <w:r w:rsidRPr="009E547A">
      <w:rPr>
        <w:rStyle w:val="PageNumber"/>
        <w:sz w:val="16"/>
        <w:szCs w:val="16"/>
      </w:rPr>
      <w:fldChar w:fldCharType="begin"/>
    </w:r>
    <w:r w:rsidR="00362364" w:rsidRPr="009E547A">
      <w:rPr>
        <w:rStyle w:val="PageNumber"/>
        <w:sz w:val="16"/>
        <w:szCs w:val="16"/>
      </w:rPr>
      <w:instrText xml:space="preserve"> PAGE </w:instrText>
    </w:r>
    <w:r w:rsidRPr="009E547A">
      <w:rPr>
        <w:rStyle w:val="PageNumber"/>
        <w:sz w:val="16"/>
        <w:szCs w:val="16"/>
      </w:rPr>
      <w:fldChar w:fldCharType="separate"/>
    </w:r>
    <w:r w:rsidR="00B23543">
      <w:rPr>
        <w:rStyle w:val="PageNumber"/>
        <w:noProof/>
        <w:sz w:val="16"/>
        <w:szCs w:val="16"/>
      </w:rPr>
      <w:t>2</w:t>
    </w:r>
    <w:r w:rsidRPr="009E547A">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ABE" w:rsidRDefault="00BC7ABE" w:rsidP="00BC7ABE">
      <w:r>
        <w:separator/>
      </w:r>
    </w:p>
  </w:footnote>
  <w:footnote w:type="continuationSeparator" w:id="0">
    <w:p w:rsidR="00BC7ABE" w:rsidRDefault="00BC7ABE" w:rsidP="00BC7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5745"/>
    <w:rsid w:val="00013C49"/>
    <w:rsid w:val="001A225D"/>
    <w:rsid w:val="001E5370"/>
    <w:rsid w:val="00362364"/>
    <w:rsid w:val="003C7D7C"/>
    <w:rsid w:val="003F586D"/>
    <w:rsid w:val="00625F34"/>
    <w:rsid w:val="006B20D8"/>
    <w:rsid w:val="009B7DA9"/>
    <w:rsid w:val="00A865AB"/>
    <w:rsid w:val="00B23543"/>
    <w:rsid w:val="00BC7ABE"/>
    <w:rsid w:val="00C83780"/>
    <w:rsid w:val="00D50C6C"/>
    <w:rsid w:val="00E7110A"/>
    <w:rsid w:val="00ED45CE"/>
    <w:rsid w:val="00FC5745"/>
    <w:rsid w:val="00FE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745"/>
    <w:pPr>
      <w:ind w:left="72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745"/>
    <w:pPr>
      <w:tabs>
        <w:tab w:val="center" w:pos="4320"/>
        <w:tab w:val="right" w:pos="8640"/>
      </w:tabs>
    </w:pPr>
  </w:style>
  <w:style w:type="character" w:customStyle="1" w:styleId="FooterChar">
    <w:name w:val="Footer Char"/>
    <w:basedOn w:val="DefaultParagraphFont"/>
    <w:link w:val="Footer"/>
    <w:rsid w:val="00FC5745"/>
    <w:rPr>
      <w:rFonts w:ascii="Arial" w:hAnsi="Arial" w:cs="Arial"/>
    </w:rPr>
  </w:style>
  <w:style w:type="character" w:styleId="PageNumber">
    <w:name w:val="page number"/>
    <w:basedOn w:val="DefaultParagraphFont"/>
    <w:rsid w:val="00FC5745"/>
  </w:style>
  <w:style w:type="paragraph" w:styleId="PlainText">
    <w:name w:val="Plain Text"/>
    <w:basedOn w:val="Normal"/>
    <w:link w:val="PlainTextChar"/>
    <w:rsid w:val="00013C49"/>
    <w:pPr>
      <w:ind w:left="1080"/>
    </w:pPr>
    <w:rPr>
      <w:rFonts w:ascii="Courier New" w:hAnsi="Courier New" w:cs="Times New Roman"/>
      <w:spacing w:val="-5"/>
    </w:rPr>
  </w:style>
  <w:style w:type="character" w:customStyle="1" w:styleId="PlainTextChar">
    <w:name w:val="Plain Text Char"/>
    <w:basedOn w:val="DefaultParagraphFont"/>
    <w:link w:val="PlainText"/>
    <w:rsid w:val="00013C49"/>
    <w:rPr>
      <w:rFonts w:ascii="Courier New" w:hAnsi="Courier New"/>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3950</Words>
  <Characters>22513</Characters>
  <Application>Microsoft Office Word</Application>
  <DocSecurity>0</DocSecurity>
  <Lines>187</Lines>
  <Paragraphs>52</Paragraphs>
  <ScaleCrop>false</ScaleCrop>
  <Company>Verizon</Company>
  <LinksUpToDate>false</LinksUpToDate>
  <CharactersWithSpaces>26411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13</cp:revision>
  <dcterms:created xsi:type="dcterms:W3CDTF">2014-06-12T08:42:00Z</dcterms:created>
  <dcterms:modified xsi:type="dcterms:W3CDTF">2016-06-30T20:55:00Z</dcterms:modified>
</cp:coreProperties>
</file>