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C5" w:rsidRPr="00B04163" w:rsidRDefault="007667C5" w:rsidP="007667C5">
      <w:pPr>
        <w:rPr>
          <w:rFonts w:ascii="Arial" w:hAnsi="Arial" w:cs="Arial"/>
          <w:sz w:val="16"/>
          <w:szCs w:val="16"/>
        </w:rPr>
      </w:pPr>
    </w:p>
    <w:p w:rsidR="007667C5" w:rsidRPr="007667C5" w:rsidRDefault="007667C5" w:rsidP="007667C5">
      <w:pPr>
        <w:rPr>
          <w:rFonts w:ascii="Arial" w:hAnsi="Arial" w:cs="Arial"/>
          <w:sz w:val="16"/>
          <w:szCs w:val="16"/>
          <w:u w:val="single"/>
        </w:rPr>
      </w:pPr>
      <w:r w:rsidRPr="007667C5">
        <w:rPr>
          <w:rFonts w:ascii="Arial" w:hAnsi="Arial" w:cs="Arial"/>
          <w:sz w:val="16"/>
          <w:szCs w:val="16"/>
          <w:u w:val="single"/>
        </w:rPr>
        <w:t>Option:</w:t>
      </w:r>
      <w:r>
        <w:rPr>
          <w:rFonts w:ascii="Arial" w:hAnsi="Arial" w:cs="Arial"/>
          <w:sz w:val="16"/>
          <w:szCs w:val="16"/>
          <w:u w:val="single"/>
        </w:rPr>
        <w:t xml:space="preserve">  </w:t>
      </w:r>
      <w:r w:rsidRPr="007667C5">
        <w:rPr>
          <w:rFonts w:ascii="Arial" w:hAnsi="Arial" w:cs="Arial"/>
          <w:sz w:val="16"/>
          <w:szCs w:val="16"/>
          <w:u w:val="single"/>
        </w:rPr>
        <w:t>403485</w:t>
      </w:r>
    </w:p>
    <w:p w:rsidR="007667C5" w:rsidRPr="00B04163" w:rsidRDefault="007667C5" w:rsidP="007667C5">
      <w:pPr>
        <w:rPr>
          <w:rFonts w:ascii="Arial" w:hAnsi="Arial" w:cs="Arial"/>
          <w:sz w:val="16"/>
          <w:szCs w:val="16"/>
        </w:rPr>
      </w:pPr>
      <w:bookmarkStart w:id="0" w:name="_GoBack"/>
      <w:bookmarkEnd w:id="0"/>
    </w:p>
    <w:p w:rsidR="007667C5" w:rsidRPr="00B04163" w:rsidRDefault="007667C5" w:rsidP="007667C5">
      <w:pPr>
        <w:rPr>
          <w:rFonts w:ascii="Arial" w:hAnsi="Arial" w:cs="Arial"/>
          <w:sz w:val="16"/>
          <w:szCs w:val="16"/>
        </w:rPr>
      </w:pPr>
    </w:p>
    <w:p w:rsidR="007667C5" w:rsidRPr="00B04163" w:rsidRDefault="007667C5" w:rsidP="007667C5">
      <w:pPr>
        <w:rPr>
          <w:rFonts w:ascii="Arial" w:hAnsi="Arial" w:cs="Arial"/>
          <w:sz w:val="16"/>
          <w:szCs w:val="16"/>
        </w:rPr>
      </w:pPr>
      <w:r w:rsidRPr="00B04163">
        <w:rPr>
          <w:rFonts w:ascii="Arial" w:hAnsi="Arial" w:cs="Arial"/>
          <w:sz w:val="16"/>
          <w:szCs w:val="16"/>
          <w:u w:val="single"/>
        </w:rPr>
        <w:t>Initial Term:</w:t>
      </w:r>
      <w:r w:rsidRPr="00B04163">
        <w:rPr>
          <w:rFonts w:ascii="Arial" w:hAnsi="Arial" w:cs="Arial"/>
          <w:sz w:val="16"/>
          <w:szCs w:val="16"/>
        </w:rPr>
        <w:t xml:space="preserve">   36 months</w:t>
      </w:r>
    </w:p>
    <w:p w:rsidR="007667C5" w:rsidRPr="00B04163" w:rsidRDefault="007667C5" w:rsidP="007667C5">
      <w:pPr>
        <w:rPr>
          <w:rFonts w:ascii="Arial" w:hAnsi="Arial" w:cs="Arial"/>
          <w:sz w:val="16"/>
          <w:szCs w:val="16"/>
        </w:rPr>
      </w:pPr>
    </w:p>
    <w:p w:rsidR="007667C5" w:rsidRPr="00B04163" w:rsidRDefault="007667C5" w:rsidP="007667C5">
      <w:pPr>
        <w:autoSpaceDE w:val="0"/>
        <w:autoSpaceDN w:val="0"/>
        <w:adjustRightInd w:val="0"/>
        <w:rPr>
          <w:rFonts w:ascii="Arial" w:hAnsi="Arial" w:cs="Arial"/>
          <w:sz w:val="16"/>
          <w:szCs w:val="16"/>
        </w:rPr>
      </w:pPr>
      <w:r w:rsidRPr="00B04163">
        <w:rPr>
          <w:rFonts w:ascii="Arial" w:hAnsi="Arial" w:cs="Arial"/>
          <w:sz w:val="16"/>
          <w:szCs w:val="16"/>
        </w:rPr>
        <w:t xml:space="preserve"> By giving written notice to Service Provider no less than 90 days prior to the then existing expiration date of this Agreement, Customer shall have the right to extend the Term of this Agreement for consecutive one year periods on the terms and conditions (including the Charges) as set out in this Agreement. Customer shall have two such one year extension options, each such one year extension to be included within the definition of “Term.” No termination charges shall be applicable to any termination on or after the expiration of the initial Term.</w:t>
      </w:r>
    </w:p>
    <w:p w:rsidR="007667C5" w:rsidRPr="00B04163" w:rsidRDefault="007667C5" w:rsidP="007667C5">
      <w:pPr>
        <w:rPr>
          <w:rFonts w:ascii="Arial" w:hAnsi="Arial" w:cs="Arial"/>
          <w:sz w:val="16"/>
          <w:szCs w:val="16"/>
        </w:rPr>
      </w:pPr>
    </w:p>
    <w:p w:rsidR="007667C5" w:rsidRPr="00B04163" w:rsidRDefault="007667C5" w:rsidP="007667C5">
      <w:pPr>
        <w:autoSpaceDE w:val="0"/>
        <w:autoSpaceDN w:val="0"/>
        <w:adjustRightInd w:val="0"/>
        <w:rPr>
          <w:rFonts w:ascii="Arial" w:hAnsi="Arial" w:cs="Arial"/>
          <w:sz w:val="16"/>
          <w:szCs w:val="16"/>
        </w:rPr>
      </w:pPr>
      <w:r w:rsidRPr="00B04163">
        <w:rPr>
          <w:rFonts w:ascii="Arial" w:hAnsi="Arial" w:cs="Arial"/>
          <w:sz w:val="16"/>
          <w:szCs w:val="16"/>
        </w:rPr>
        <w:t>Annual Volume Commitment (AVC). Customer agrees to pay Service Provider no less than the amount in the table below per year, which reflects the 3% reduction as provided in Section 5 below, in AVC Base Charges in each twelve-month period during the Term, which is the annual volume commitment (“AVC”). The “</w:t>
      </w:r>
      <w:r w:rsidRPr="00B04163">
        <w:rPr>
          <w:rFonts w:ascii="Arial" w:hAnsi="Arial" w:cs="Arial"/>
          <w:b/>
          <w:bCs/>
          <w:sz w:val="16"/>
          <w:szCs w:val="16"/>
        </w:rPr>
        <w:t>AVC Base Charges</w:t>
      </w:r>
      <w:r w:rsidRPr="00B04163">
        <w:rPr>
          <w:rFonts w:ascii="Arial" w:hAnsi="Arial" w:cs="Arial"/>
          <w:sz w:val="16"/>
          <w:szCs w:val="16"/>
        </w:rPr>
        <w:t xml:space="preserve">” means all Base Charges, after application of all discounts and credits, incurred by Customer for Services provided under Exhibit C, excluding taxes, governmental charges, equipment, Company ILEC, Company Wireless, FiOS Internet, FiOS TV, Document Delivery Fax, non-recurring, goods and services acquired by Service Provider as Customer’s agent, international access that is passed-through (Type 3/PTT) or provided by Service Provider (Type 1) and other charges expressly excluded by this Agreement </w:t>
      </w:r>
    </w:p>
    <w:p w:rsidR="007667C5" w:rsidRPr="00B04163" w:rsidRDefault="007667C5" w:rsidP="007667C5">
      <w:pPr>
        <w:autoSpaceDE w:val="0"/>
        <w:autoSpaceDN w:val="0"/>
        <w:adjustRightInd w:val="0"/>
        <w:rPr>
          <w:rFonts w:ascii="Arial" w:hAnsi="Arial" w:cs="Arial"/>
          <w:sz w:val="16"/>
          <w:szCs w:val="16"/>
        </w:rPr>
      </w:pPr>
    </w:p>
    <w:tbl>
      <w:tblPr>
        <w:tblStyle w:val="TableGrid"/>
        <w:tblW w:w="0" w:type="auto"/>
        <w:tblInd w:w="918" w:type="dxa"/>
        <w:tblLook w:val="04A0" w:firstRow="1" w:lastRow="0" w:firstColumn="1" w:lastColumn="0" w:noHBand="0" w:noVBand="1"/>
      </w:tblPr>
      <w:tblGrid>
        <w:gridCol w:w="4050"/>
        <w:gridCol w:w="3600"/>
      </w:tblGrid>
      <w:tr w:rsidR="007667C5" w:rsidRPr="00B04163" w:rsidTr="006F6691">
        <w:tc>
          <w:tcPr>
            <w:tcW w:w="405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Contract Year</w:t>
            </w:r>
          </w:p>
        </w:tc>
        <w:tc>
          <w:tcPr>
            <w:tcW w:w="360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AVC</w:t>
            </w:r>
          </w:p>
        </w:tc>
      </w:tr>
      <w:tr w:rsidR="007667C5" w:rsidRPr="00B04163" w:rsidTr="006F6691">
        <w:tc>
          <w:tcPr>
            <w:tcW w:w="405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Year 1</w:t>
            </w:r>
          </w:p>
        </w:tc>
        <w:tc>
          <w:tcPr>
            <w:tcW w:w="360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$4,450,000</w:t>
            </w:r>
          </w:p>
        </w:tc>
      </w:tr>
      <w:tr w:rsidR="007667C5" w:rsidRPr="00B04163" w:rsidTr="006F6691">
        <w:tc>
          <w:tcPr>
            <w:tcW w:w="405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Year 2</w:t>
            </w:r>
          </w:p>
        </w:tc>
        <w:tc>
          <w:tcPr>
            <w:tcW w:w="360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$4,316,500</w:t>
            </w:r>
          </w:p>
        </w:tc>
      </w:tr>
      <w:tr w:rsidR="007667C5" w:rsidRPr="00B04163" w:rsidTr="006F6691">
        <w:tc>
          <w:tcPr>
            <w:tcW w:w="405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Year 3</w:t>
            </w:r>
          </w:p>
        </w:tc>
        <w:tc>
          <w:tcPr>
            <w:tcW w:w="3600" w:type="dxa"/>
          </w:tcPr>
          <w:p w:rsidR="007667C5" w:rsidRPr="00B04163" w:rsidRDefault="007667C5" w:rsidP="006F6691">
            <w:pPr>
              <w:tabs>
                <w:tab w:val="left" w:pos="360"/>
                <w:tab w:val="left" w:pos="907"/>
                <w:tab w:val="left" w:pos="1627"/>
              </w:tabs>
              <w:jc w:val="center"/>
              <w:rPr>
                <w:rFonts w:ascii="Arial" w:hAnsi="Arial" w:cs="Arial"/>
                <w:sz w:val="16"/>
                <w:szCs w:val="16"/>
              </w:rPr>
            </w:pPr>
            <w:r w:rsidRPr="00B04163">
              <w:rPr>
                <w:rFonts w:ascii="Arial" w:hAnsi="Arial" w:cs="Arial"/>
                <w:sz w:val="16"/>
                <w:szCs w:val="16"/>
              </w:rPr>
              <w:t>$4,187,005</w:t>
            </w:r>
          </w:p>
        </w:tc>
      </w:tr>
    </w:tbl>
    <w:p w:rsidR="007667C5" w:rsidRPr="00B04163" w:rsidRDefault="007667C5" w:rsidP="007667C5">
      <w:pPr>
        <w:tabs>
          <w:tab w:val="left" w:pos="360"/>
          <w:tab w:val="left" w:pos="907"/>
          <w:tab w:val="left" w:pos="1627"/>
        </w:tabs>
        <w:ind w:left="360" w:hanging="360"/>
        <w:jc w:val="both"/>
        <w:rPr>
          <w:rFonts w:ascii="Arial" w:hAnsi="Arial" w:cs="Arial"/>
          <w:sz w:val="16"/>
          <w:szCs w:val="16"/>
        </w:rPr>
      </w:pPr>
    </w:p>
    <w:p w:rsidR="007667C5" w:rsidRPr="00B04163" w:rsidRDefault="007667C5" w:rsidP="007667C5">
      <w:pPr>
        <w:autoSpaceDE w:val="0"/>
        <w:autoSpaceDN w:val="0"/>
        <w:adjustRightInd w:val="0"/>
        <w:rPr>
          <w:rFonts w:ascii="Arial" w:hAnsi="Arial" w:cs="Arial"/>
          <w:sz w:val="16"/>
          <w:szCs w:val="16"/>
        </w:rPr>
      </w:pPr>
      <w:r w:rsidRPr="00B04163">
        <w:rPr>
          <w:rFonts w:ascii="Arial" w:hAnsi="Arial" w:cs="Arial"/>
          <w:sz w:val="16"/>
          <w:szCs w:val="16"/>
        </w:rPr>
        <w:t xml:space="preserve">“Total Service Charges” means all charges, after application of all discounts and credits, for Services excluding Taxes, Governmental </w:t>
      </w:r>
      <w:r w:rsidRPr="00B04163">
        <w:rPr>
          <w:rFonts w:ascii="Arial" w:hAnsi="Arial" w:cs="Arial"/>
          <w:sz w:val="16"/>
          <w:szCs w:val="16"/>
          <w:vertAlign w:val="subscript"/>
        </w:rPr>
        <w:t>Charges</w:t>
      </w:r>
      <w:r w:rsidRPr="00B04163">
        <w:rPr>
          <w:rFonts w:ascii="Arial" w:hAnsi="Arial" w:cs="Arial"/>
          <w:sz w:val="16"/>
          <w:szCs w:val="16"/>
        </w:rPr>
        <w:t>, equipment, Company ILEC, Company Wireless, Document Delivery Fax, non-recurring, goods and services acquired by Company as Customer’s agent, international access that is passed-through (Type 3/PTT) or provided by Company (Type 1), and other charges expressly excluded by the Agreement.</w:t>
      </w:r>
    </w:p>
    <w:p w:rsidR="007667C5" w:rsidRPr="00B04163" w:rsidRDefault="007667C5" w:rsidP="007667C5">
      <w:pPr>
        <w:tabs>
          <w:tab w:val="left" w:pos="360"/>
          <w:tab w:val="left" w:pos="907"/>
          <w:tab w:val="left" w:pos="1627"/>
        </w:tabs>
        <w:ind w:left="360" w:hanging="360"/>
        <w:jc w:val="both"/>
        <w:rPr>
          <w:rFonts w:ascii="Arial" w:hAnsi="Arial" w:cs="Arial"/>
          <w:sz w:val="16"/>
          <w:szCs w:val="16"/>
        </w:rPr>
      </w:pPr>
    </w:p>
    <w:p w:rsidR="007667C5" w:rsidRPr="00B04163" w:rsidRDefault="007667C5" w:rsidP="007667C5">
      <w:pPr>
        <w:ind w:left="720" w:hanging="720"/>
        <w:rPr>
          <w:rFonts w:ascii="Arial" w:hAnsi="Arial" w:cs="Arial"/>
          <w:color w:val="3366FF"/>
          <w:sz w:val="16"/>
          <w:szCs w:val="16"/>
        </w:rPr>
      </w:pPr>
      <w:r w:rsidRPr="00B04163">
        <w:rPr>
          <w:rFonts w:ascii="Arial" w:hAnsi="Arial" w:cs="Arial"/>
          <w:sz w:val="16"/>
          <w:szCs w:val="16"/>
          <w:u w:val="single"/>
        </w:rPr>
        <w:t>Rates and Charges</w:t>
      </w:r>
    </w:p>
    <w:p w:rsidR="007667C5" w:rsidRPr="00B04163" w:rsidRDefault="007667C5" w:rsidP="007667C5">
      <w:pPr>
        <w:ind w:left="720" w:hanging="720"/>
        <w:rPr>
          <w:rFonts w:ascii="Arial" w:hAnsi="Arial" w:cs="Arial"/>
          <w:color w:val="3366FF"/>
          <w:sz w:val="16"/>
          <w:szCs w:val="16"/>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Voice Services:</w:t>
      </w:r>
      <w:r w:rsidRPr="00B04163">
        <w:rPr>
          <w:rFonts w:ascii="Arial" w:hAnsi="Arial" w:cs="Arial"/>
          <w:sz w:val="16"/>
          <w:szCs w:val="16"/>
        </w:rPr>
        <w:t xml:space="preserve">  In lieu of any other rates and discounts, Customer will pay fixed per-minute rates ranging from $0.010 to $0.1200 for the following Voice Services:</w:t>
      </w:r>
    </w:p>
    <w:p w:rsidR="007667C5" w:rsidRPr="00B04163" w:rsidRDefault="007667C5" w:rsidP="007667C5">
      <w:pPr>
        <w:ind w:left="720"/>
        <w:rPr>
          <w:rFonts w:ascii="Arial" w:hAnsi="Arial" w:cs="Arial"/>
          <w:sz w:val="16"/>
          <w:szCs w:val="16"/>
        </w:rPr>
      </w:pPr>
      <w:r w:rsidRPr="00B04163">
        <w:rPr>
          <w:rFonts w:ascii="Arial" w:hAnsi="Arial" w:cs="Arial"/>
          <w:sz w:val="16"/>
          <w:szCs w:val="16"/>
        </w:rPr>
        <w:t> </w:t>
      </w: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Domestic Voice Service:</w:t>
      </w:r>
      <w:r w:rsidRPr="00B04163">
        <w:rPr>
          <w:rFonts w:ascii="Arial" w:hAnsi="Arial" w:cs="Arial"/>
          <w:sz w:val="16"/>
          <w:szCs w:val="16"/>
        </w:rPr>
        <w:t xml:space="preserve">  Domestic Outbound Voice Service, including Calling Card and Domestic Inbound Voice Service based on origination and termination type. </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International Outbound Voice Service</w:t>
      </w:r>
      <w:r w:rsidRPr="00B04163">
        <w:rPr>
          <w:rFonts w:ascii="Arial" w:hAnsi="Arial" w:cs="Arial"/>
          <w:sz w:val="16"/>
          <w:szCs w:val="16"/>
        </w:rPr>
        <w:t>:  International Outbound Voice Service terminating in the following locations:  Canada, and Japan, Mexico – all bands.</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International Inbound Voice Service</w:t>
      </w:r>
      <w:r w:rsidRPr="00B04163">
        <w:rPr>
          <w:rFonts w:ascii="Arial" w:hAnsi="Arial" w:cs="Arial"/>
          <w:sz w:val="16"/>
          <w:szCs w:val="16"/>
        </w:rPr>
        <w:t>:  International Inbound Voice Service usage originating in the following location: Canada.</w:t>
      </w:r>
    </w:p>
    <w:p w:rsidR="007667C5" w:rsidRPr="00B04163" w:rsidRDefault="007667C5" w:rsidP="007667C5">
      <w:pPr>
        <w:ind w:left="1440"/>
        <w:rPr>
          <w:rFonts w:ascii="Arial" w:hAnsi="Arial" w:cs="Arial"/>
          <w:sz w:val="16"/>
          <w:szCs w:val="16"/>
          <w:u w:val="single"/>
        </w:rPr>
      </w:pPr>
    </w:p>
    <w:p w:rsidR="007667C5" w:rsidRPr="00B04163" w:rsidRDefault="007667C5" w:rsidP="007667C5">
      <w:pPr>
        <w:ind w:left="720"/>
        <w:rPr>
          <w:rFonts w:ascii="Arial" w:hAnsi="Arial" w:cs="Arial"/>
          <w:sz w:val="16"/>
          <w:szCs w:val="16"/>
        </w:rPr>
      </w:pPr>
      <w:r w:rsidRPr="00B04163">
        <w:rPr>
          <w:rFonts w:ascii="Arial" w:hAnsi="Arial" w:cs="Arial"/>
          <w:sz w:val="16"/>
          <w:szCs w:val="16"/>
        </w:rPr>
        <w:t xml:space="preserve">In lieu of any other rates and discounts, Customer will pay fixed per-call rates ranging from $0.01 to $1.75 for the following Voice Services.  </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rPr>
        <w:t>Interstate Directory Assistance</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rPr>
        <w:t>International Directory Assistance</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ECR Feature Charges</w:t>
      </w:r>
      <w:r w:rsidRPr="00B04163">
        <w:rPr>
          <w:rFonts w:ascii="Arial" w:hAnsi="Arial" w:cs="Arial"/>
          <w:sz w:val="16"/>
          <w:szCs w:val="16"/>
        </w:rPr>
        <w:t xml:space="preserve">: Per-call feature charges for the following features: </w:t>
      </w:r>
    </w:p>
    <w:p w:rsidR="007667C5" w:rsidRPr="00B04163" w:rsidRDefault="007667C5" w:rsidP="007667C5">
      <w:pPr>
        <w:ind w:left="1440"/>
        <w:rPr>
          <w:rFonts w:ascii="Arial" w:hAnsi="Arial" w:cs="Arial"/>
          <w:sz w:val="16"/>
          <w:szCs w:val="16"/>
        </w:rPr>
      </w:pPr>
    </w:p>
    <w:p w:rsidR="007667C5" w:rsidRPr="00B04163" w:rsidRDefault="007667C5" w:rsidP="007667C5">
      <w:pPr>
        <w:ind w:left="2160"/>
        <w:rPr>
          <w:rFonts w:ascii="Arial" w:hAnsi="Arial" w:cs="Arial"/>
          <w:sz w:val="16"/>
          <w:szCs w:val="16"/>
        </w:rPr>
      </w:pPr>
      <w:r w:rsidRPr="00B04163">
        <w:rPr>
          <w:rFonts w:ascii="Arial" w:hAnsi="Arial" w:cs="Arial"/>
          <w:sz w:val="16"/>
          <w:szCs w:val="16"/>
        </w:rPr>
        <w:t>ECR Menu Routing</w:t>
      </w:r>
    </w:p>
    <w:p w:rsidR="007667C5" w:rsidRPr="00B04163" w:rsidRDefault="007667C5" w:rsidP="007667C5">
      <w:pPr>
        <w:ind w:left="2160"/>
        <w:rPr>
          <w:rFonts w:ascii="Arial" w:hAnsi="Arial" w:cs="Arial"/>
          <w:sz w:val="16"/>
          <w:szCs w:val="16"/>
        </w:rPr>
      </w:pPr>
      <w:r w:rsidRPr="00B04163">
        <w:rPr>
          <w:rFonts w:ascii="Arial" w:hAnsi="Arial" w:cs="Arial"/>
          <w:sz w:val="16"/>
          <w:szCs w:val="16"/>
        </w:rPr>
        <w:t xml:space="preserve">ECR Message </w:t>
      </w:r>
      <w:smartTag w:uri="urn:schemas-microsoft-com:office:smarttags" w:element="PersonName">
        <w:r w:rsidRPr="00B04163">
          <w:rPr>
            <w:rFonts w:ascii="Arial" w:hAnsi="Arial" w:cs="Arial"/>
            <w:sz w:val="16"/>
            <w:szCs w:val="16"/>
          </w:rPr>
          <w:t>Ann</w:t>
        </w:r>
      </w:smartTag>
      <w:r w:rsidRPr="00B04163">
        <w:rPr>
          <w:rFonts w:ascii="Arial" w:hAnsi="Arial" w:cs="Arial"/>
          <w:sz w:val="16"/>
          <w:szCs w:val="16"/>
        </w:rPr>
        <w:t>ouncement</w:t>
      </w:r>
    </w:p>
    <w:p w:rsidR="007667C5" w:rsidRPr="00B04163" w:rsidRDefault="007667C5" w:rsidP="007667C5">
      <w:pPr>
        <w:ind w:left="2160"/>
        <w:rPr>
          <w:rFonts w:ascii="Arial" w:hAnsi="Arial" w:cs="Arial"/>
          <w:sz w:val="16"/>
          <w:szCs w:val="16"/>
        </w:rPr>
      </w:pPr>
      <w:r w:rsidRPr="00B04163">
        <w:rPr>
          <w:rFonts w:ascii="Arial" w:hAnsi="Arial" w:cs="Arial"/>
          <w:sz w:val="16"/>
          <w:szCs w:val="16"/>
        </w:rPr>
        <w:t>Standard Database Routing</w:t>
      </w:r>
    </w:p>
    <w:p w:rsidR="007667C5" w:rsidRPr="00B04163" w:rsidRDefault="007667C5" w:rsidP="007667C5">
      <w:pPr>
        <w:ind w:left="2160"/>
        <w:rPr>
          <w:rFonts w:ascii="Arial" w:hAnsi="Arial" w:cs="Arial"/>
          <w:sz w:val="16"/>
          <w:szCs w:val="16"/>
        </w:rPr>
      </w:pPr>
      <w:r w:rsidRPr="00B04163">
        <w:rPr>
          <w:rFonts w:ascii="Arial" w:hAnsi="Arial" w:cs="Arial"/>
          <w:sz w:val="16"/>
          <w:szCs w:val="16"/>
        </w:rPr>
        <w:t>Announced Connect</w:t>
      </w:r>
    </w:p>
    <w:p w:rsidR="007667C5" w:rsidRPr="00B04163" w:rsidRDefault="007667C5" w:rsidP="007667C5">
      <w:pPr>
        <w:ind w:left="2160"/>
        <w:rPr>
          <w:rFonts w:ascii="Arial" w:hAnsi="Arial" w:cs="Arial"/>
          <w:sz w:val="16"/>
          <w:szCs w:val="16"/>
        </w:rPr>
      </w:pPr>
      <w:r w:rsidRPr="00B04163">
        <w:rPr>
          <w:rFonts w:ascii="Arial" w:hAnsi="Arial" w:cs="Arial"/>
          <w:sz w:val="16"/>
          <w:szCs w:val="16"/>
        </w:rPr>
        <w:t>ECR Busy/No Answer Rerouting (BNAR)</w:t>
      </w:r>
    </w:p>
    <w:p w:rsidR="007667C5" w:rsidRPr="00B04163" w:rsidRDefault="007667C5" w:rsidP="007667C5">
      <w:pPr>
        <w:ind w:left="2160"/>
        <w:rPr>
          <w:rFonts w:ascii="Arial" w:hAnsi="Arial" w:cs="Arial"/>
          <w:sz w:val="16"/>
          <w:szCs w:val="16"/>
        </w:rPr>
      </w:pPr>
      <w:r w:rsidRPr="00B04163">
        <w:rPr>
          <w:rFonts w:ascii="Arial" w:hAnsi="Arial" w:cs="Arial"/>
          <w:sz w:val="16"/>
          <w:szCs w:val="16"/>
        </w:rPr>
        <w:t>TakeBack and Transfer TNT</w:t>
      </w:r>
    </w:p>
    <w:p w:rsidR="007667C5" w:rsidRPr="00B04163" w:rsidRDefault="007667C5" w:rsidP="007667C5">
      <w:pPr>
        <w:ind w:left="2160"/>
        <w:rPr>
          <w:rFonts w:ascii="Arial" w:hAnsi="Arial" w:cs="Arial"/>
          <w:sz w:val="16"/>
          <w:szCs w:val="16"/>
        </w:rPr>
      </w:pPr>
      <w:r w:rsidRPr="00B04163">
        <w:rPr>
          <w:rFonts w:ascii="Arial" w:hAnsi="Arial" w:cs="Arial"/>
          <w:sz w:val="16"/>
          <w:szCs w:val="16"/>
        </w:rPr>
        <w:t>Caller TakeBack</w:t>
      </w:r>
    </w:p>
    <w:p w:rsidR="007667C5" w:rsidRPr="00B04163" w:rsidRDefault="007667C5" w:rsidP="007667C5">
      <w:pPr>
        <w:ind w:left="1440"/>
        <w:rPr>
          <w:rFonts w:ascii="Arial" w:hAnsi="Arial" w:cs="Arial"/>
          <w:sz w:val="16"/>
          <w:szCs w:val="16"/>
        </w:rPr>
      </w:pPr>
      <w:r w:rsidRPr="00B04163">
        <w:rPr>
          <w:rFonts w:ascii="Arial" w:hAnsi="Arial" w:cs="Arial"/>
          <w:sz w:val="16"/>
          <w:szCs w:val="16"/>
        </w:rPr>
        <w:t xml:space="preserve"> </w:t>
      </w:r>
      <w:r w:rsidRPr="00B04163">
        <w:rPr>
          <w:rFonts w:ascii="Arial" w:hAnsi="Arial" w:cs="Arial"/>
          <w:sz w:val="16"/>
          <w:szCs w:val="16"/>
        </w:rPr>
        <w:tab/>
      </w: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Conferencing Services:</w:t>
      </w:r>
      <w:r w:rsidRPr="00B04163">
        <w:rPr>
          <w:rFonts w:ascii="Arial" w:hAnsi="Arial" w:cs="Arial"/>
          <w:sz w:val="16"/>
          <w:szCs w:val="16"/>
        </w:rPr>
        <w:t xml:space="preserve">  </w:t>
      </w:r>
    </w:p>
    <w:p w:rsidR="007667C5" w:rsidRPr="00B04163" w:rsidRDefault="007667C5" w:rsidP="007667C5">
      <w:pPr>
        <w:tabs>
          <w:tab w:val="left" w:pos="1870"/>
        </w:tabs>
        <w:ind w:left="720"/>
        <w:rPr>
          <w:rFonts w:ascii="Arial" w:hAnsi="Arial" w:cs="Arial"/>
          <w:sz w:val="16"/>
          <w:szCs w:val="16"/>
        </w:rPr>
      </w:pPr>
      <w:r w:rsidRPr="00B04163">
        <w:rPr>
          <w:rFonts w:ascii="Arial" w:hAnsi="Arial" w:cs="Arial"/>
          <w:sz w:val="16"/>
          <w:szCs w:val="16"/>
        </w:rPr>
        <w:tab/>
      </w: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Audio Conferencing</w:t>
      </w:r>
      <w:r w:rsidRPr="00B04163">
        <w:rPr>
          <w:rFonts w:ascii="Arial" w:hAnsi="Arial" w:cs="Arial"/>
          <w:sz w:val="16"/>
          <w:szCs w:val="16"/>
        </w:rPr>
        <w:t>:  In lieu of any other rates and discounts, Customer will pay fixed per-minute per bridge rates ranging from $0.009 to $21 for the following Conferencing Services:</w:t>
      </w:r>
    </w:p>
    <w:p w:rsidR="007667C5" w:rsidRPr="00B04163" w:rsidRDefault="007667C5" w:rsidP="007667C5">
      <w:pPr>
        <w:ind w:left="1440"/>
        <w:rPr>
          <w:rFonts w:ascii="Arial" w:hAnsi="Arial" w:cs="Arial"/>
          <w:sz w:val="16"/>
          <w:szCs w:val="16"/>
          <w:u w:val="single"/>
        </w:rPr>
      </w:pPr>
    </w:p>
    <w:p w:rsidR="007667C5" w:rsidRPr="00B04163" w:rsidRDefault="007667C5" w:rsidP="007667C5">
      <w:pPr>
        <w:ind w:left="2160"/>
        <w:rPr>
          <w:rFonts w:ascii="Arial" w:hAnsi="Arial" w:cs="Arial"/>
          <w:sz w:val="16"/>
          <w:szCs w:val="16"/>
        </w:rPr>
      </w:pPr>
      <w:r w:rsidRPr="00B04163">
        <w:rPr>
          <w:rFonts w:ascii="Arial" w:hAnsi="Arial" w:cs="Arial"/>
          <w:sz w:val="16"/>
          <w:szCs w:val="16"/>
          <w:u w:val="single"/>
        </w:rPr>
        <w:t>Domestic Audio Conferencing:</w:t>
      </w:r>
      <w:r w:rsidRPr="00B0416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667C5" w:rsidRPr="00B04163" w:rsidRDefault="007667C5" w:rsidP="007667C5">
      <w:pPr>
        <w:tabs>
          <w:tab w:val="left" w:pos="2790"/>
        </w:tabs>
        <w:ind w:left="2160" w:hanging="288"/>
        <w:rPr>
          <w:rFonts w:ascii="Arial" w:hAnsi="Arial" w:cs="Arial"/>
          <w:i/>
          <w:sz w:val="16"/>
          <w:szCs w:val="16"/>
        </w:rPr>
      </w:pPr>
      <w:r w:rsidRPr="00B04163">
        <w:rPr>
          <w:rFonts w:ascii="Arial" w:hAnsi="Arial" w:cs="Arial"/>
          <w:i/>
          <w:sz w:val="16"/>
          <w:szCs w:val="16"/>
        </w:rPr>
        <w:tab/>
      </w:r>
      <w:r w:rsidRPr="00B04163">
        <w:rPr>
          <w:rFonts w:ascii="Arial" w:hAnsi="Arial" w:cs="Arial"/>
          <w:i/>
          <w:sz w:val="16"/>
          <w:szCs w:val="16"/>
        </w:rPr>
        <w:tab/>
      </w:r>
    </w:p>
    <w:p w:rsidR="007667C5" w:rsidRPr="00B04163" w:rsidRDefault="007667C5" w:rsidP="007667C5">
      <w:pPr>
        <w:ind w:left="2160"/>
        <w:rPr>
          <w:rFonts w:ascii="Arial" w:hAnsi="Arial" w:cs="Arial"/>
          <w:sz w:val="16"/>
          <w:szCs w:val="16"/>
        </w:rPr>
      </w:pPr>
      <w:r w:rsidRPr="00B04163">
        <w:rPr>
          <w:rFonts w:ascii="Arial" w:hAnsi="Arial" w:cs="Arial"/>
          <w:sz w:val="16"/>
          <w:szCs w:val="16"/>
          <w:u w:val="single"/>
        </w:rPr>
        <w:lastRenderedPageBreak/>
        <w:t>International Audio Conferencing</w:t>
      </w:r>
      <w:r w:rsidRPr="00B04163">
        <w:rPr>
          <w:rFonts w:ascii="Arial" w:hAnsi="Arial" w:cs="Arial"/>
          <w:sz w:val="16"/>
          <w:szCs w:val="16"/>
        </w:rPr>
        <w:t xml:space="preserve">:  Fixed per-minute rates per participant for international Audio Conferencing calls originating in the U.S. Mainland, Alaska, Hawaii, and the U.S. Virgin Islands and terminating in Canada, and originating in Canada and terminating in the U.S. Mainland, Alaska, Hawaii, and the U.S. Virgin Islands, based on method. </w:t>
      </w:r>
    </w:p>
    <w:p w:rsidR="007667C5" w:rsidRPr="00B04163" w:rsidRDefault="007667C5" w:rsidP="007667C5">
      <w:pPr>
        <w:ind w:left="2160"/>
        <w:rPr>
          <w:rFonts w:ascii="Arial" w:hAnsi="Arial" w:cs="Arial"/>
          <w:sz w:val="16"/>
          <w:szCs w:val="16"/>
          <w:u w:val="single"/>
        </w:rPr>
      </w:pPr>
    </w:p>
    <w:p w:rsidR="007667C5" w:rsidRPr="00B04163" w:rsidRDefault="007667C5" w:rsidP="007667C5">
      <w:pPr>
        <w:ind w:left="2160"/>
        <w:rPr>
          <w:rFonts w:ascii="Arial" w:hAnsi="Arial" w:cs="Arial"/>
          <w:sz w:val="16"/>
          <w:szCs w:val="16"/>
        </w:rPr>
      </w:pPr>
      <w:r w:rsidRPr="00B04163">
        <w:rPr>
          <w:rFonts w:ascii="Arial" w:hAnsi="Arial" w:cs="Arial"/>
          <w:sz w:val="16"/>
          <w:szCs w:val="16"/>
          <w:u w:val="single"/>
        </w:rPr>
        <w:t>Instant Replay Plus:</w:t>
      </w:r>
      <w:r w:rsidRPr="00B04163">
        <w:rPr>
          <w:rFonts w:ascii="Arial" w:hAnsi="Arial" w:cs="Arial"/>
          <w:sz w:val="16"/>
          <w:szCs w:val="16"/>
        </w:rPr>
        <w:t>   Fixed per-minute per-participant rates for Instant Replay Plus usage using toll free number access and toll number access.</w:t>
      </w:r>
    </w:p>
    <w:p w:rsidR="007667C5" w:rsidRPr="00B04163" w:rsidRDefault="007667C5" w:rsidP="007667C5">
      <w:pPr>
        <w:ind w:left="2160"/>
        <w:rPr>
          <w:rFonts w:ascii="Arial" w:hAnsi="Arial" w:cs="Arial"/>
          <w:sz w:val="16"/>
          <w:szCs w:val="16"/>
        </w:rPr>
      </w:pPr>
    </w:p>
    <w:p w:rsidR="007667C5" w:rsidRPr="00B04163" w:rsidRDefault="007667C5" w:rsidP="007667C5">
      <w:pPr>
        <w:ind w:left="2160"/>
        <w:rPr>
          <w:rFonts w:ascii="Arial" w:hAnsi="Arial" w:cs="Arial"/>
          <w:sz w:val="16"/>
          <w:szCs w:val="16"/>
        </w:rPr>
      </w:pPr>
      <w:r w:rsidRPr="00B04163">
        <w:rPr>
          <w:rFonts w:ascii="Arial" w:hAnsi="Arial" w:cs="Arial"/>
          <w:sz w:val="16"/>
          <w:szCs w:val="16"/>
          <w:u w:val="single"/>
        </w:rPr>
        <w:t>Canadian Audio Conferencing</w:t>
      </w:r>
      <w:r w:rsidRPr="00B0416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667C5" w:rsidRPr="00B04163" w:rsidRDefault="007667C5" w:rsidP="007667C5">
      <w:pPr>
        <w:ind w:left="2160"/>
        <w:rPr>
          <w:rFonts w:ascii="Arial" w:hAnsi="Arial" w:cs="Arial"/>
          <w:sz w:val="16"/>
          <w:szCs w:val="16"/>
          <w:u w:val="single"/>
        </w:rPr>
      </w:pPr>
    </w:p>
    <w:p w:rsidR="007667C5" w:rsidRPr="00B04163" w:rsidRDefault="007667C5" w:rsidP="007667C5">
      <w:pPr>
        <w:ind w:left="2160"/>
        <w:rPr>
          <w:rFonts w:ascii="Arial" w:hAnsi="Arial" w:cs="Arial"/>
          <w:sz w:val="16"/>
          <w:szCs w:val="16"/>
        </w:rPr>
      </w:pPr>
      <w:r w:rsidRPr="00B04163">
        <w:rPr>
          <w:rFonts w:ascii="Arial" w:hAnsi="Arial" w:cs="Arial"/>
          <w:sz w:val="16"/>
          <w:szCs w:val="16"/>
          <w:u w:val="single"/>
        </w:rPr>
        <w:t>Global Access Transport Charges (U.S. Bridged):</w:t>
      </w:r>
      <w:r w:rsidRPr="00B0416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7667C5" w:rsidRPr="00B04163" w:rsidRDefault="007667C5" w:rsidP="007667C5">
      <w:pPr>
        <w:ind w:left="1872"/>
        <w:rPr>
          <w:rFonts w:ascii="Arial" w:hAnsi="Arial" w:cs="Arial"/>
          <w:sz w:val="16"/>
          <w:szCs w:val="16"/>
        </w:rPr>
      </w:pPr>
    </w:p>
    <w:p w:rsidR="007667C5" w:rsidRPr="00B04163" w:rsidRDefault="007667C5" w:rsidP="007667C5">
      <w:pPr>
        <w:ind w:left="2160"/>
        <w:rPr>
          <w:rFonts w:ascii="Arial" w:hAnsi="Arial" w:cs="Arial"/>
          <w:sz w:val="16"/>
          <w:szCs w:val="16"/>
          <w:u w:val="single"/>
        </w:rPr>
      </w:pPr>
      <w:r w:rsidRPr="00B04163">
        <w:rPr>
          <w:rFonts w:ascii="Arial" w:hAnsi="Arial" w:cs="Arial"/>
          <w:sz w:val="16"/>
          <w:szCs w:val="16"/>
          <w:u w:val="single"/>
        </w:rPr>
        <w:t>Freephone (IFN) Transport Zone A, C – G.</w:t>
      </w:r>
    </w:p>
    <w:p w:rsidR="007667C5" w:rsidRPr="00B04163" w:rsidRDefault="007667C5" w:rsidP="007667C5">
      <w:pPr>
        <w:ind w:left="1872"/>
        <w:rPr>
          <w:rFonts w:ascii="Arial" w:hAnsi="Arial" w:cs="Arial"/>
          <w:sz w:val="16"/>
          <w:szCs w:val="16"/>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Data Services</w:t>
      </w:r>
      <w:r w:rsidRPr="00B04163">
        <w:rPr>
          <w:rFonts w:ascii="Arial" w:hAnsi="Arial" w:cs="Arial"/>
          <w:sz w:val="16"/>
          <w:szCs w:val="16"/>
        </w:rPr>
        <w:t xml:space="preserve">: </w:t>
      </w:r>
    </w:p>
    <w:p w:rsidR="007667C5" w:rsidRPr="00B04163" w:rsidRDefault="007667C5" w:rsidP="007667C5">
      <w:pPr>
        <w:ind w:left="72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Access:</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Network Services Local Access Service</w:t>
      </w:r>
      <w:r w:rsidRPr="00B04163">
        <w:rPr>
          <w:rFonts w:ascii="Arial" w:hAnsi="Arial" w:cs="Arial"/>
          <w:sz w:val="16"/>
          <w:szCs w:val="16"/>
        </w:rPr>
        <w:t>:  In lieu of any other rates and discounts, the Customer will pay fixed monthly recurring charges ranging from $125 to $141 for DS0 and DS-1 Access Service.</w:t>
      </w:r>
    </w:p>
    <w:p w:rsidR="007667C5" w:rsidRPr="00B04163" w:rsidRDefault="007667C5" w:rsidP="007667C5">
      <w:pPr>
        <w:ind w:left="1440"/>
        <w:rPr>
          <w:rFonts w:ascii="Arial" w:hAnsi="Arial" w:cs="Arial"/>
          <w:sz w:val="16"/>
          <w:szCs w:val="16"/>
          <w:u w:val="single"/>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Network Services Local Access Service</w:t>
      </w:r>
      <w:r w:rsidRPr="00B04163">
        <w:rPr>
          <w:rFonts w:ascii="Arial" w:hAnsi="Arial" w:cs="Arial"/>
          <w:sz w:val="16"/>
          <w:szCs w:val="16"/>
        </w:rPr>
        <w:t>:  In lieu of any other rates and discounts, the Customer will pay fixed monthly recurring charges ranging from $1,158 to $4,472 for Type 1 DS-3 Access Service at 15 CLLI codes mutually agreed upon by the Customer and the Company.</w:t>
      </w:r>
    </w:p>
    <w:p w:rsidR="007667C5" w:rsidRPr="00B04163" w:rsidRDefault="007667C5" w:rsidP="007667C5">
      <w:pPr>
        <w:ind w:left="1440"/>
        <w:rPr>
          <w:rFonts w:ascii="Arial" w:hAnsi="Arial" w:cs="Arial"/>
          <w:sz w:val="16"/>
          <w:szCs w:val="16"/>
          <w:u w:val="single"/>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Network Services Local Access Service</w:t>
      </w:r>
      <w:r w:rsidRPr="00B04163">
        <w:rPr>
          <w:rFonts w:ascii="Arial" w:hAnsi="Arial" w:cs="Arial"/>
          <w:sz w:val="16"/>
          <w:szCs w:val="16"/>
        </w:rPr>
        <w:t>:  In lieu of any other rates and discounts, the Customer will pay fixed monthly recurring charges ranging from $75 to $850 for Type 1 DS-3 Access Service at 10 CLLI codes mutually agreed upon by the Customer and the Company.</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Network Services Local Access Service</w:t>
      </w:r>
      <w:r w:rsidRPr="00B04163">
        <w:rPr>
          <w:rFonts w:ascii="Arial" w:hAnsi="Arial" w:cs="Arial"/>
          <w:sz w:val="16"/>
          <w:szCs w:val="16"/>
        </w:rPr>
        <w:t>:  In lieu of any other rates and discounts, the Customer will pay fixed monthly recurring charges ranging from $3,200 to $8,623 for Type 1 OC-3, OC-12 and OC-48 Access Service at 10 CLLI codes mutually agreed upon by the Customer and the Company.  A 3 year term applies.</w:t>
      </w:r>
    </w:p>
    <w:p w:rsidR="007667C5" w:rsidRPr="00B04163" w:rsidRDefault="007667C5" w:rsidP="007667C5">
      <w:pPr>
        <w:ind w:left="144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Network Services Local Access Service</w:t>
      </w:r>
      <w:r w:rsidRPr="00B04163">
        <w:rPr>
          <w:rFonts w:ascii="Arial" w:hAnsi="Arial" w:cs="Arial"/>
          <w:sz w:val="16"/>
          <w:szCs w:val="16"/>
        </w:rPr>
        <w:t>:  In lieu of any other rates and discounts, the Customer will pay a fixed monthly recurring charge of $0.00 for ISDN-PRI Service.</w:t>
      </w:r>
    </w:p>
    <w:p w:rsidR="007667C5" w:rsidRPr="00B04163" w:rsidRDefault="007667C5" w:rsidP="007667C5">
      <w:pPr>
        <w:rPr>
          <w:rFonts w:ascii="Arial" w:hAnsi="Arial" w:cs="Arial"/>
          <w:sz w:val="16"/>
          <w:szCs w:val="16"/>
          <w:u w:val="single"/>
        </w:rPr>
      </w:pPr>
    </w:p>
    <w:p w:rsidR="007667C5" w:rsidRPr="00B04163" w:rsidRDefault="007667C5" w:rsidP="007667C5">
      <w:pPr>
        <w:rPr>
          <w:rFonts w:ascii="Arial" w:hAnsi="Arial" w:cs="Arial"/>
          <w:sz w:val="16"/>
          <w:szCs w:val="16"/>
        </w:rPr>
      </w:pPr>
      <w:r w:rsidRPr="00B04163">
        <w:rPr>
          <w:rFonts w:ascii="Arial" w:hAnsi="Arial" w:cs="Arial"/>
          <w:sz w:val="16"/>
          <w:szCs w:val="16"/>
          <w:u w:val="single"/>
        </w:rPr>
        <w:t>Discounts:</w:t>
      </w:r>
      <w:r w:rsidRPr="00B04163">
        <w:rPr>
          <w:rFonts w:ascii="Arial" w:hAnsi="Arial" w:cs="Arial"/>
          <w:sz w:val="16"/>
          <w:szCs w:val="16"/>
        </w:rPr>
        <w:t xml:space="preserve"> </w:t>
      </w:r>
    </w:p>
    <w:p w:rsidR="007667C5" w:rsidRPr="00B04163" w:rsidRDefault="007667C5" w:rsidP="007667C5">
      <w:pPr>
        <w:ind w:left="720"/>
        <w:rPr>
          <w:rFonts w:ascii="Arial" w:hAnsi="Arial" w:cs="Arial"/>
          <w:sz w:val="16"/>
          <w:szCs w:val="16"/>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Voice Services:</w:t>
      </w:r>
      <w:r w:rsidRPr="00B04163">
        <w:rPr>
          <w:rFonts w:ascii="Arial" w:hAnsi="Arial" w:cs="Arial"/>
          <w:sz w:val="16"/>
          <w:szCs w:val="16"/>
        </w:rPr>
        <w:t xml:space="preserve">  In lieu of any other rates or discounts, the Customer will receive discounts ranging from 20% to 25% for the following Voice Services:</w:t>
      </w:r>
    </w:p>
    <w:p w:rsidR="007667C5" w:rsidRPr="00B04163" w:rsidRDefault="007667C5" w:rsidP="007667C5">
      <w:pPr>
        <w:ind w:left="720"/>
        <w:rPr>
          <w:rFonts w:ascii="Arial" w:hAnsi="Arial" w:cs="Arial"/>
          <w:sz w:val="16"/>
          <w:szCs w:val="16"/>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US-originating International Voice Services:</w:t>
      </w:r>
      <w:r w:rsidRPr="00B04163">
        <w:rPr>
          <w:rFonts w:ascii="Arial" w:hAnsi="Arial" w:cs="Arial"/>
          <w:sz w:val="16"/>
          <w:szCs w:val="16"/>
        </w:rPr>
        <w:t xml:space="preserve"> Standard On-Net/Grand Slam /MBS1/VBS2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7667C5" w:rsidRPr="00B04163" w:rsidRDefault="007667C5" w:rsidP="007667C5">
      <w:pPr>
        <w:ind w:left="2160"/>
        <w:rPr>
          <w:rFonts w:ascii="Arial" w:hAnsi="Arial" w:cs="Arial"/>
          <w:sz w:val="16"/>
          <w:szCs w:val="16"/>
          <w:u w:val="single"/>
        </w:rPr>
      </w:pPr>
    </w:p>
    <w:p w:rsidR="007667C5" w:rsidRPr="00B04163" w:rsidRDefault="007667C5" w:rsidP="007667C5">
      <w:pPr>
        <w:ind w:left="1440"/>
        <w:rPr>
          <w:rFonts w:ascii="Arial" w:hAnsi="Arial" w:cs="Arial"/>
          <w:sz w:val="16"/>
          <w:szCs w:val="16"/>
        </w:rPr>
      </w:pPr>
      <w:r w:rsidRPr="00B04163">
        <w:rPr>
          <w:rFonts w:ascii="Arial" w:hAnsi="Arial" w:cs="Arial"/>
          <w:sz w:val="16"/>
          <w:szCs w:val="16"/>
          <w:u w:val="single"/>
        </w:rPr>
        <w:t>Tariffed Usage</w:t>
      </w:r>
      <w:r w:rsidRPr="00B04163">
        <w:rPr>
          <w:rFonts w:ascii="Arial" w:hAnsi="Arial" w:cs="Arial"/>
          <w:sz w:val="16"/>
          <w:szCs w:val="16"/>
        </w:rPr>
        <w:t>:  Tariffed usages charges and MRCs for Local and Long Distance Service Bundles, excluding EUCL charges, Operator Service Charges and Directory Assistance.</w:t>
      </w:r>
    </w:p>
    <w:p w:rsidR="007667C5" w:rsidRPr="00B04163" w:rsidRDefault="007667C5" w:rsidP="007667C5">
      <w:pPr>
        <w:rPr>
          <w:rFonts w:ascii="Arial" w:hAnsi="Arial" w:cs="Arial"/>
          <w:sz w:val="16"/>
          <w:szCs w:val="16"/>
          <w:u w:val="single"/>
        </w:rPr>
      </w:pPr>
    </w:p>
    <w:p w:rsidR="007667C5" w:rsidRPr="00B04163" w:rsidRDefault="007667C5" w:rsidP="007667C5">
      <w:pPr>
        <w:rPr>
          <w:rFonts w:ascii="Arial" w:hAnsi="Arial" w:cs="Arial"/>
          <w:sz w:val="16"/>
          <w:szCs w:val="16"/>
          <w:u w:val="single"/>
        </w:rPr>
      </w:pPr>
      <w:r w:rsidRPr="00B04163">
        <w:rPr>
          <w:rFonts w:ascii="Arial" w:hAnsi="Arial" w:cs="Arial"/>
          <w:sz w:val="16"/>
          <w:szCs w:val="16"/>
          <w:u w:val="single"/>
        </w:rPr>
        <w:t xml:space="preserve">Classifications, Practices and Regulations:  </w:t>
      </w:r>
    </w:p>
    <w:p w:rsidR="007667C5" w:rsidRPr="00B04163" w:rsidRDefault="007667C5" w:rsidP="007667C5">
      <w:pPr>
        <w:rPr>
          <w:rFonts w:ascii="Arial" w:hAnsi="Arial" w:cs="Arial"/>
          <w:sz w:val="16"/>
          <w:szCs w:val="16"/>
          <w:u w:val="single"/>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Underutilization and Termination with Liability:</w:t>
      </w:r>
      <w:r w:rsidRPr="00B04163">
        <w:rPr>
          <w:rFonts w:ascii="Arial" w:hAnsi="Arial" w:cs="Arial"/>
          <w:sz w:val="16"/>
          <w:szCs w:val="16"/>
        </w:rPr>
        <w:t xml:space="preserve">   If Customer's Total Service Charges do not reach the Base Charges, in any contract year during the Initial Term; Customer shall pay an “Underutilization Charge” equal to 35% of the unmet Base Charges.  No termination charges shall be applicable to any termination on or after the expiration of the initial Term.</w:t>
      </w:r>
    </w:p>
    <w:p w:rsidR="007667C5" w:rsidRPr="00B04163" w:rsidRDefault="007667C5" w:rsidP="007667C5">
      <w:pPr>
        <w:ind w:left="720"/>
        <w:rPr>
          <w:rFonts w:ascii="Arial" w:hAnsi="Arial" w:cs="Arial"/>
          <w:sz w:val="16"/>
          <w:szCs w:val="16"/>
          <w:u w:val="single"/>
        </w:rPr>
      </w:pPr>
    </w:p>
    <w:p w:rsidR="007667C5" w:rsidRPr="00B04163" w:rsidRDefault="007667C5" w:rsidP="007667C5">
      <w:pPr>
        <w:rPr>
          <w:rFonts w:ascii="Arial" w:hAnsi="Arial" w:cs="Arial"/>
          <w:sz w:val="16"/>
          <w:szCs w:val="16"/>
        </w:rPr>
      </w:pPr>
      <w:r w:rsidRPr="00B04163">
        <w:rPr>
          <w:rFonts w:ascii="Arial" w:hAnsi="Arial" w:cs="Arial"/>
          <w:sz w:val="16"/>
          <w:szCs w:val="16"/>
          <w:u w:val="single"/>
        </w:rPr>
        <w:t>Credits:</w:t>
      </w:r>
      <w:r w:rsidRPr="00B04163">
        <w:rPr>
          <w:rFonts w:ascii="Arial" w:hAnsi="Arial" w:cs="Arial"/>
          <w:sz w:val="16"/>
          <w:szCs w:val="16"/>
        </w:rPr>
        <w:t xml:space="preserve"> </w:t>
      </w:r>
    </w:p>
    <w:p w:rsidR="007667C5" w:rsidRPr="00B04163" w:rsidRDefault="007667C5" w:rsidP="007667C5">
      <w:pPr>
        <w:rPr>
          <w:rFonts w:ascii="Arial" w:hAnsi="Arial" w:cs="Arial"/>
          <w:sz w:val="16"/>
          <w:szCs w:val="16"/>
        </w:rPr>
      </w:pPr>
    </w:p>
    <w:p w:rsidR="007667C5" w:rsidRPr="00B04163" w:rsidRDefault="007667C5" w:rsidP="007667C5">
      <w:pPr>
        <w:ind w:left="720"/>
        <w:rPr>
          <w:rFonts w:ascii="Arial" w:hAnsi="Arial" w:cs="Arial"/>
          <w:sz w:val="16"/>
          <w:szCs w:val="16"/>
          <w:u w:val="single"/>
        </w:rPr>
      </w:pPr>
      <w:r w:rsidRPr="00B04163">
        <w:rPr>
          <w:rFonts w:ascii="Arial" w:hAnsi="Arial" w:cs="Arial"/>
          <w:sz w:val="16"/>
          <w:szCs w:val="16"/>
          <w:u w:val="single"/>
        </w:rPr>
        <w:t>Billing Adjustment Credit</w:t>
      </w:r>
      <w:r w:rsidRPr="00B0416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B04163">
        <w:rPr>
          <w:rFonts w:ascii="Arial" w:hAnsi="Arial" w:cs="Arial"/>
          <w:snapToGrid w:val="0"/>
          <w:sz w:val="16"/>
          <w:szCs w:val="16"/>
        </w:rPr>
        <w:t>$224,209.69</w:t>
      </w:r>
      <w:r w:rsidRPr="00B0416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667C5" w:rsidRPr="00B04163" w:rsidRDefault="007667C5" w:rsidP="007667C5">
      <w:pPr>
        <w:ind w:left="720"/>
        <w:rPr>
          <w:rFonts w:ascii="Arial" w:hAnsi="Arial" w:cs="Arial"/>
          <w:sz w:val="16"/>
          <w:szCs w:val="16"/>
        </w:rPr>
      </w:pPr>
    </w:p>
    <w:p w:rsidR="007667C5" w:rsidRPr="00B04163" w:rsidRDefault="007667C5" w:rsidP="007667C5">
      <w:pPr>
        <w:rPr>
          <w:rFonts w:ascii="Arial" w:hAnsi="Arial" w:cs="Arial"/>
          <w:sz w:val="16"/>
          <w:szCs w:val="16"/>
        </w:rPr>
      </w:pPr>
      <w:r w:rsidRPr="00B04163">
        <w:rPr>
          <w:rFonts w:ascii="Arial" w:hAnsi="Arial" w:cs="Arial"/>
          <w:sz w:val="16"/>
          <w:szCs w:val="16"/>
          <w:u w:val="single"/>
        </w:rPr>
        <w:t>Waivers</w:t>
      </w:r>
      <w:r w:rsidRPr="00B04163">
        <w:rPr>
          <w:rFonts w:ascii="Arial" w:hAnsi="Arial" w:cs="Arial"/>
          <w:sz w:val="16"/>
          <w:szCs w:val="16"/>
        </w:rPr>
        <w:t xml:space="preserve">: </w:t>
      </w:r>
    </w:p>
    <w:p w:rsidR="007667C5" w:rsidRPr="00B04163" w:rsidRDefault="007667C5" w:rsidP="007667C5">
      <w:pPr>
        <w:ind w:left="720"/>
        <w:rPr>
          <w:rFonts w:ascii="Arial" w:hAnsi="Arial" w:cs="Arial"/>
          <w:sz w:val="16"/>
          <w:szCs w:val="16"/>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lastRenderedPageBreak/>
        <w:t>Toll Free Service Waiver:</w:t>
      </w:r>
      <w:r w:rsidRPr="00B04163">
        <w:rPr>
          <w:rFonts w:ascii="Arial" w:hAnsi="Arial" w:cs="Arial"/>
          <w:sz w:val="16"/>
          <w:szCs w:val="16"/>
        </w:rPr>
        <w:t xml:space="preserve">  Company will waive the monthly recurring charge for switched toll free service (CBL) and dedicated toll free service</w:t>
      </w:r>
    </w:p>
    <w:p w:rsidR="007667C5" w:rsidRPr="00B04163" w:rsidRDefault="007667C5" w:rsidP="007667C5">
      <w:pPr>
        <w:ind w:left="1440" w:hanging="720"/>
        <w:rPr>
          <w:rFonts w:ascii="Arial" w:hAnsi="Arial" w:cs="Arial"/>
          <w:sz w:val="16"/>
          <w:szCs w:val="16"/>
        </w:rPr>
      </w:pPr>
    </w:p>
    <w:p w:rsidR="007667C5" w:rsidRPr="00B04163" w:rsidRDefault="007667C5" w:rsidP="007667C5">
      <w:pPr>
        <w:ind w:left="720"/>
        <w:rPr>
          <w:rFonts w:ascii="Arial" w:hAnsi="Arial" w:cs="Arial"/>
          <w:sz w:val="16"/>
          <w:szCs w:val="16"/>
        </w:rPr>
      </w:pPr>
      <w:r w:rsidRPr="00B04163">
        <w:rPr>
          <w:rFonts w:ascii="Arial" w:hAnsi="Arial" w:cs="Arial"/>
          <w:sz w:val="16"/>
          <w:szCs w:val="16"/>
          <w:u w:val="single"/>
        </w:rPr>
        <w:t>Network Service Local Access Service A/C COC Charges:</w:t>
      </w:r>
      <w:r w:rsidRPr="00B04163">
        <w:rPr>
          <w:rFonts w:ascii="Arial" w:hAnsi="Arial" w:cs="Arial"/>
          <w:sz w:val="16"/>
          <w:szCs w:val="16"/>
        </w:rPr>
        <w:t xml:space="preserve">  Company will waive charges for Access Coordination (“AC”) and Central Office Connection (“COC”) charges for Network Access Local Access Service.</w:t>
      </w:r>
    </w:p>
    <w:p w:rsidR="007667C5" w:rsidRPr="00B04163" w:rsidRDefault="007667C5" w:rsidP="007667C5">
      <w:pPr>
        <w:ind w:left="720"/>
        <w:rPr>
          <w:rFonts w:ascii="Arial" w:hAnsi="Arial" w:cs="Arial"/>
          <w:sz w:val="16"/>
          <w:szCs w:val="16"/>
          <w:u w:val="single"/>
        </w:rPr>
      </w:pPr>
    </w:p>
    <w:p w:rsidR="007667C5" w:rsidRPr="00B04163" w:rsidRDefault="007667C5" w:rsidP="007667C5">
      <w:pPr>
        <w:ind w:left="720"/>
        <w:rPr>
          <w:rFonts w:ascii="Arial" w:hAnsi="Arial" w:cs="Arial"/>
          <w:sz w:val="16"/>
          <w:szCs w:val="16"/>
        </w:rPr>
      </w:pPr>
    </w:p>
    <w:p w:rsidR="007667C5" w:rsidRDefault="007667C5">
      <w:pPr>
        <w:rPr>
          <w:rFonts w:ascii="Arial" w:hAnsi="Arial" w:cs="Arial"/>
          <w:sz w:val="16"/>
          <w:szCs w:val="16"/>
        </w:rPr>
      </w:pPr>
      <w:r>
        <w:rPr>
          <w:rFonts w:ascii="Arial" w:hAnsi="Arial" w:cs="Arial"/>
          <w:sz w:val="16"/>
          <w:szCs w:val="16"/>
        </w:rPr>
        <w:br w:type="page"/>
      </w:r>
    </w:p>
    <w:p w:rsidR="00FB599C" w:rsidRPr="00A70C9B" w:rsidRDefault="00FB599C" w:rsidP="00FB599C">
      <w:pPr>
        <w:rPr>
          <w:rFonts w:ascii="Arial" w:hAnsi="Arial" w:cs="Arial"/>
          <w:sz w:val="16"/>
          <w:szCs w:val="16"/>
        </w:rPr>
      </w:pPr>
    </w:p>
    <w:p w:rsidR="00FB599C" w:rsidRPr="00FB599C" w:rsidRDefault="00FB599C" w:rsidP="00FB599C">
      <w:pPr>
        <w:rPr>
          <w:rFonts w:ascii="Arial" w:hAnsi="Arial" w:cs="Arial"/>
          <w:sz w:val="16"/>
          <w:szCs w:val="16"/>
          <w:u w:val="single"/>
        </w:rPr>
      </w:pPr>
      <w:r>
        <w:rPr>
          <w:rFonts w:ascii="Arial" w:hAnsi="Arial" w:cs="Arial"/>
          <w:sz w:val="16"/>
          <w:szCs w:val="16"/>
          <w:u w:val="single"/>
        </w:rPr>
        <w:t>Option:</w:t>
      </w:r>
      <w:r w:rsidRPr="00FB599C">
        <w:rPr>
          <w:rFonts w:ascii="Arial" w:hAnsi="Arial" w:cs="Arial"/>
          <w:sz w:val="16"/>
          <w:szCs w:val="16"/>
          <w:u w:val="single"/>
        </w:rPr>
        <w:t xml:space="preserve">  69938900</w:t>
      </w:r>
      <w:r w:rsidR="007825A9">
        <w:rPr>
          <w:rFonts w:ascii="Arial" w:hAnsi="Arial" w:cs="Arial"/>
          <w:sz w:val="16"/>
          <w:szCs w:val="16"/>
          <w:u w:val="single"/>
        </w:rPr>
        <w:t xml:space="preserve"> Rev Apr 16 Amendment 2</w:t>
      </w:r>
    </w:p>
    <w:p w:rsidR="00FB599C" w:rsidRPr="00A70C9B" w:rsidRDefault="00FB599C" w:rsidP="00FB599C">
      <w:pPr>
        <w:rPr>
          <w:rFonts w:ascii="Arial" w:hAnsi="Arial" w:cs="Arial"/>
          <w:sz w:val="16"/>
          <w:szCs w:val="16"/>
        </w:rPr>
      </w:pPr>
    </w:p>
    <w:p w:rsidR="007825A9" w:rsidRPr="00676066" w:rsidRDefault="007825A9" w:rsidP="007825A9">
      <w:pPr>
        <w:rPr>
          <w:rFonts w:ascii="Arial" w:hAnsi="Arial" w:cs="Arial"/>
          <w:sz w:val="16"/>
          <w:szCs w:val="16"/>
        </w:rPr>
      </w:pPr>
    </w:p>
    <w:p w:rsidR="007825A9" w:rsidRPr="00676066" w:rsidRDefault="007825A9" w:rsidP="007825A9">
      <w:pPr>
        <w:rPr>
          <w:rFonts w:ascii="Arial" w:hAnsi="Arial" w:cs="Arial"/>
          <w:sz w:val="16"/>
          <w:szCs w:val="16"/>
        </w:rPr>
      </w:pPr>
      <w:r w:rsidRPr="00676066">
        <w:rPr>
          <w:rFonts w:ascii="Arial" w:hAnsi="Arial" w:cs="Arial"/>
          <w:sz w:val="16"/>
          <w:szCs w:val="16"/>
          <w:u w:val="single"/>
        </w:rPr>
        <w:t>Initial Term:</w:t>
      </w:r>
      <w:r w:rsidRPr="00676066">
        <w:rPr>
          <w:rFonts w:ascii="Arial" w:hAnsi="Arial" w:cs="Arial"/>
          <w:sz w:val="16"/>
          <w:szCs w:val="16"/>
        </w:rPr>
        <w:t xml:space="preserve">  12 months</w:t>
      </w:r>
    </w:p>
    <w:p w:rsidR="007825A9" w:rsidRPr="00676066" w:rsidRDefault="007825A9" w:rsidP="007825A9">
      <w:pPr>
        <w:rPr>
          <w:rFonts w:ascii="Arial" w:hAnsi="Arial" w:cs="Arial"/>
          <w:sz w:val="16"/>
          <w:szCs w:val="16"/>
        </w:rPr>
      </w:pPr>
    </w:p>
    <w:p w:rsidR="007825A9" w:rsidRPr="00676066" w:rsidRDefault="007825A9" w:rsidP="007825A9">
      <w:pPr>
        <w:rPr>
          <w:rFonts w:ascii="Arial" w:hAnsi="Arial" w:cs="Arial"/>
          <w:sz w:val="16"/>
          <w:szCs w:val="16"/>
        </w:rPr>
      </w:pPr>
      <w:r w:rsidRPr="0067606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7825A9" w:rsidRPr="00676066" w:rsidRDefault="007825A9" w:rsidP="007825A9">
      <w:pPr>
        <w:rPr>
          <w:rFonts w:ascii="Arial" w:hAnsi="Arial" w:cs="Arial"/>
          <w:sz w:val="16"/>
          <w:szCs w:val="16"/>
        </w:rPr>
      </w:pPr>
    </w:p>
    <w:p w:rsidR="007825A9" w:rsidRPr="00676066" w:rsidRDefault="007825A9" w:rsidP="007825A9">
      <w:pPr>
        <w:rPr>
          <w:rFonts w:ascii="Arial" w:hAnsi="Arial" w:cs="Arial"/>
          <w:sz w:val="16"/>
          <w:szCs w:val="16"/>
        </w:rPr>
      </w:pPr>
      <w:smartTag w:uri="urn:schemas-microsoft-com:office:smarttags" w:element="State">
        <w:r w:rsidRPr="00676066">
          <w:rPr>
            <w:rFonts w:ascii="Arial" w:hAnsi="Arial" w:cs="Arial"/>
            <w:sz w:val="16"/>
            <w:szCs w:val="16"/>
            <w:u w:val="single"/>
          </w:rPr>
          <w:t>Ann</w:t>
        </w:r>
      </w:smartTag>
      <w:r w:rsidRPr="00676066">
        <w:rPr>
          <w:rFonts w:ascii="Arial" w:hAnsi="Arial" w:cs="Arial"/>
          <w:sz w:val="16"/>
          <w:szCs w:val="16"/>
          <w:u w:val="single"/>
        </w:rPr>
        <w:t>ual Volume Commitment (“AVC”):</w:t>
      </w:r>
      <w:r w:rsidRPr="00676066">
        <w:rPr>
          <w:rFonts w:ascii="Arial" w:hAnsi="Arial" w:cs="Arial"/>
          <w:sz w:val="16"/>
          <w:szCs w:val="16"/>
        </w:rPr>
        <w:t xml:space="preserve">  $300 in Total Service Charges (“AVC”) </w:t>
      </w:r>
      <w:r w:rsidRPr="00676066">
        <w:rPr>
          <w:rFonts w:ascii="Arial" w:hAnsi="Arial" w:cs="Arial"/>
          <w:bCs/>
          <w:sz w:val="16"/>
          <w:szCs w:val="16"/>
        </w:rPr>
        <w:t>during each contract year of the Term.</w:t>
      </w:r>
      <w:r w:rsidRPr="00676066">
        <w:rPr>
          <w:rFonts w:ascii="Arial" w:hAnsi="Arial" w:cs="Arial"/>
          <w:sz w:val="16"/>
          <w:szCs w:val="16"/>
        </w:rPr>
        <w:t xml:space="preserve"> </w:t>
      </w:r>
    </w:p>
    <w:p w:rsidR="007825A9" w:rsidRPr="00676066" w:rsidRDefault="007825A9" w:rsidP="007825A9">
      <w:pPr>
        <w:rPr>
          <w:rFonts w:ascii="Arial" w:hAnsi="Arial" w:cs="Arial"/>
          <w:sz w:val="16"/>
          <w:szCs w:val="16"/>
        </w:rPr>
      </w:pPr>
    </w:p>
    <w:p w:rsidR="007825A9" w:rsidRPr="00676066" w:rsidRDefault="007825A9" w:rsidP="007825A9">
      <w:pPr>
        <w:rPr>
          <w:rFonts w:ascii="Arial" w:hAnsi="Arial" w:cs="Arial"/>
          <w:sz w:val="16"/>
          <w:szCs w:val="16"/>
        </w:rPr>
      </w:pPr>
      <w:r w:rsidRPr="0067606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825A9" w:rsidRPr="00676066" w:rsidRDefault="007825A9" w:rsidP="007825A9">
      <w:pPr>
        <w:rPr>
          <w:rFonts w:ascii="Arial" w:hAnsi="Arial" w:cs="Arial"/>
          <w:sz w:val="16"/>
          <w:szCs w:val="16"/>
        </w:rPr>
      </w:pPr>
    </w:p>
    <w:p w:rsidR="007825A9" w:rsidRPr="00676066" w:rsidRDefault="007825A9" w:rsidP="007825A9">
      <w:pPr>
        <w:ind w:left="720" w:hanging="720"/>
        <w:rPr>
          <w:rFonts w:ascii="Arial" w:hAnsi="Arial" w:cs="Arial"/>
          <w:color w:val="3366FF"/>
          <w:sz w:val="16"/>
          <w:szCs w:val="16"/>
        </w:rPr>
      </w:pPr>
      <w:r w:rsidRPr="00676066">
        <w:rPr>
          <w:rFonts w:ascii="Arial" w:hAnsi="Arial" w:cs="Arial"/>
          <w:sz w:val="16"/>
          <w:szCs w:val="16"/>
          <w:u w:val="single"/>
        </w:rPr>
        <w:t>Rates and Charges</w:t>
      </w:r>
    </w:p>
    <w:p w:rsidR="007825A9" w:rsidRPr="00676066" w:rsidRDefault="007825A9" w:rsidP="007825A9">
      <w:pPr>
        <w:ind w:left="720" w:hanging="720"/>
        <w:rPr>
          <w:rFonts w:ascii="Arial" w:hAnsi="Arial" w:cs="Arial"/>
          <w:color w:val="3366FF"/>
          <w:sz w:val="16"/>
          <w:szCs w:val="16"/>
        </w:rPr>
      </w:pPr>
    </w:p>
    <w:p w:rsidR="007825A9" w:rsidRPr="00676066" w:rsidRDefault="007825A9" w:rsidP="007825A9">
      <w:pPr>
        <w:ind w:left="720"/>
        <w:rPr>
          <w:rFonts w:ascii="Arial" w:hAnsi="Arial" w:cs="Arial"/>
          <w:sz w:val="16"/>
          <w:szCs w:val="16"/>
        </w:rPr>
      </w:pPr>
      <w:r w:rsidRPr="00676066">
        <w:rPr>
          <w:rFonts w:ascii="Arial" w:hAnsi="Arial" w:cs="Arial"/>
          <w:sz w:val="16"/>
          <w:szCs w:val="16"/>
          <w:u w:val="single"/>
        </w:rPr>
        <w:t>Conferencing Services:</w:t>
      </w:r>
      <w:r w:rsidRPr="00676066">
        <w:rPr>
          <w:rFonts w:ascii="Arial" w:hAnsi="Arial" w:cs="Arial"/>
          <w:sz w:val="16"/>
          <w:szCs w:val="16"/>
        </w:rPr>
        <w:t xml:space="preserve">  </w:t>
      </w:r>
    </w:p>
    <w:p w:rsidR="007825A9" w:rsidRPr="00676066" w:rsidRDefault="007825A9" w:rsidP="007825A9">
      <w:pPr>
        <w:tabs>
          <w:tab w:val="left" w:pos="1870"/>
        </w:tabs>
        <w:ind w:left="720"/>
        <w:rPr>
          <w:rFonts w:ascii="Arial" w:hAnsi="Arial" w:cs="Arial"/>
          <w:sz w:val="16"/>
          <w:szCs w:val="16"/>
        </w:rPr>
      </w:pPr>
      <w:r w:rsidRPr="00676066">
        <w:rPr>
          <w:rFonts w:ascii="Arial" w:hAnsi="Arial" w:cs="Arial"/>
          <w:sz w:val="16"/>
          <w:szCs w:val="16"/>
        </w:rPr>
        <w:tab/>
      </w:r>
    </w:p>
    <w:p w:rsidR="007825A9" w:rsidRPr="00676066" w:rsidRDefault="007825A9" w:rsidP="007825A9">
      <w:pPr>
        <w:ind w:left="1440"/>
        <w:rPr>
          <w:rFonts w:ascii="Arial" w:hAnsi="Arial" w:cs="Arial"/>
          <w:sz w:val="16"/>
          <w:szCs w:val="16"/>
        </w:rPr>
      </w:pPr>
      <w:r w:rsidRPr="00676066">
        <w:rPr>
          <w:rFonts w:ascii="Arial" w:hAnsi="Arial" w:cs="Arial"/>
          <w:sz w:val="16"/>
          <w:szCs w:val="16"/>
          <w:u w:val="single"/>
        </w:rPr>
        <w:t>Audio Conferencing</w:t>
      </w:r>
      <w:r w:rsidRPr="00676066">
        <w:rPr>
          <w:rFonts w:ascii="Arial" w:hAnsi="Arial" w:cs="Arial"/>
          <w:sz w:val="16"/>
          <w:szCs w:val="16"/>
        </w:rPr>
        <w:t>:  In lieu of any other rates and discounts, Customer will pay fixed per-minute per bridge rates ranging from $0.0095 to $0.3200 for the following Conferencing Services:</w:t>
      </w:r>
    </w:p>
    <w:p w:rsidR="007825A9" w:rsidRPr="00676066" w:rsidRDefault="007825A9" w:rsidP="007825A9">
      <w:pPr>
        <w:ind w:left="1440"/>
        <w:rPr>
          <w:rFonts w:ascii="Arial" w:hAnsi="Arial" w:cs="Arial"/>
          <w:sz w:val="16"/>
          <w:szCs w:val="16"/>
          <w:u w:val="single"/>
        </w:rPr>
      </w:pPr>
    </w:p>
    <w:p w:rsidR="007825A9" w:rsidRPr="00676066" w:rsidRDefault="007825A9" w:rsidP="007825A9">
      <w:pPr>
        <w:ind w:left="2160"/>
        <w:rPr>
          <w:rFonts w:ascii="Arial" w:hAnsi="Arial" w:cs="Arial"/>
          <w:sz w:val="16"/>
          <w:szCs w:val="16"/>
        </w:rPr>
      </w:pPr>
      <w:r w:rsidRPr="00676066">
        <w:rPr>
          <w:rFonts w:ascii="Arial" w:hAnsi="Arial" w:cs="Arial"/>
          <w:sz w:val="16"/>
          <w:szCs w:val="16"/>
          <w:u w:val="single"/>
        </w:rPr>
        <w:t>Domestic Audio Conferencing:</w:t>
      </w:r>
      <w:r w:rsidRPr="00676066">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825A9" w:rsidRPr="00676066" w:rsidRDefault="007825A9" w:rsidP="007825A9">
      <w:pPr>
        <w:tabs>
          <w:tab w:val="left" w:pos="2790"/>
        </w:tabs>
        <w:ind w:left="2160" w:hanging="288"/>
        <w:rPr>
          <w:rFonts w:ascii="Arial" w:hAnsi="Arial" w:cs="Arial"/>
          <w:i/>
          <w:sz w:val="16"/>
          <w:szCs w:val="16"/>
        </w:rPr>
      </w:pPr>
      <w:r w:rsidRPr="00676066">
        <w:rPr>
          <w:rFonts w:ascii="Arial" w:hAnsi="Arial" w:cs="Arial"/>
          <w:i/>
          <w:sz w:val="16"/>
          <w:szCs w:val="16"/>
        </w:rPr>
        <w:tab/>
      </w:r>
      <w:r w:rsidRPr="00676066">
        <w:rPr>
          <w:rFonts w:ascii="Arial" w:hAnsi="Arial" w:cs="Arial"/>
          <w:i/>
          <w:sz w:val="16"/>
          <w:szCs w:val="16"/>
        </w:rPr>
        <w:tab/>
      </w:r>
    </w:p>
    <w:p w:rsidR="007825A9" w:rsidRPr="00676066" w:rsidRDefault="007825A9" w:rsidP="007825A9">
      <w:pPr>
        <w:ind w:left="2160"/>
        <w:rPr>
          <w:rFonts w:ascii="Arial" w:hAnsi="Arial" w:cs="Arial"/>
          <w:sz w:val="16"/>
          <w:szCs w:val="16"/>
        </w:rPr>
      </w:pPr>
      <w:r w:rsidRPr="00676066">
        <w:rPr>
          <w:rFonts w:ascii="Arial" w:hAnsi="Arial" w:cs="Arial"/>
          <w:sz w:val="16"/>
          <w:szCs w:val="16"/>
          <w:u w:val="single"/>
        </w:rPr>
        <w:t>Instant Replay Plus:</w:t>
      </w:r>
      <w:r w:rsidRPr="00676066">
        <w:rPr>
          <w:rFonts w:ascii="Arial" w:hAnsi="Arial" w:cs="Arial"/>
          <w:sz w:val="16"/>
          <w:szCs w:val="16"/>
        </w:rPr>
        <w:t>   Fixed per-minute per-participant rates for Instant Replay Plus usage using toll free number access and toll number access.</w:t>
      </w:r>
    </w:p>
    <w:p w:rsidR="007825A9" w:rsidRPr="00676066" w:rsidRDefault="007825A9" w:rsidP="007825A9">
      <w:pPr>
        <w:ind w:left="2160"/>
        <w:rPr>
          <w:rFonts w:ascii="Arial" w:hAnsi="Arial" w:cs="Arial"/>
          <w:sz w:val="16"/>
          <w:szCs w:val="16"/>
        </w:rPr>
      </w:pPr>
    </w:p>
    <w:p w:rsidR="007825A9" w:rsidRPr="00676066" w:rsidRDefault="007825A9" w:rsidP="007825A9">
      <w:pPr>
        <w:ind w:left="2160"/>
        <w:rPr>
          <w:rFonts w:ascii="Arial" w:hAnsi="Arial" w:cs="Arial"/>
          <w:sz w:val="16"/>
          <w:szCs w:val="16"/>
        </w:rPr>
      </w:pPr>
      <w:r w:rsidRPr="00676066">
        <w:rPr>
          <w:rFonts w:ascii="Arial" w:hAnsi="Arial" w:cs="Arial"/>
          <w:sz w:val="16"/>
          <w:szCs w:val="16"/>
          <w:u w:val="single"/>
        </w:rPr>
        <w:t>Canadian Audio Conferencing</w:t>
      </w:r>
      <w:r w:rsidRPr="0067606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825A9" w:rsidRPr="00676066" w:rsidRDefault="007825A9" w:rsidP="007825A9">
      <w:pPr>
        <w:ind w:left="2160"/>
        <w:rPr>
          <w:rFonts w:ascii="Arial" w:hAnsi="Arial" w:cs="Arial"/>
          <w:sz w:val="16"/>
          <w:szCs w:val="16"/>
          <w:u w:val="single"/>
        </w:rPr>
      </w:pPr>
    </w:p>
    <w:p w:rsidR="007825A9" w:rsidRPr="00676066" w:rsidRDefault="007825A9" w:rsidP="007825A9">
      <w:pPr>
        <w:ind w:left="2160"/>
        <w:rPr>
          <w:rFonts w:ascii="Arial" w:hAnsi="Arial" w:cs="Arial"/>
          <w:sz w:val="16"/>
          <w:szCs w:val="16"/>
        </w:rPr>
      </w:pPr>
      <w:r w:rsidRPr="00676066">
        <w:rPr>
          <w:rFonts w:ascii="Arial" w:hAnsi="Arial" w:cs="Arial"/>
          <w:sz w:val="16"/>
          <w:szCs w:val="16"/>
          <w:u w:val="single"/>
        </w:rPr>
        <w:t>Global Access Transport Charges (U.S. Bridged):</w:t>
      </w:r>
      <w:r w:rsidRPr="0067606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7825A9" w:rsidRPr="00676066" w:rsidRDefault="007825A9" w:rsidP="007825A9">
      <w:pPr>
        <w:ind w:left="1872"/>
        <w:rPr>
          <w:rFonts w:ascii="Arial" w:hAnsi="Arial" w:cs="Arial"/>
          <w:sz w:val="16"/>
          <w:szCs w:val="16"/>
        </w:rPr>
      </w:pPr>
    </w:p>
    <w:p w:rsidR="007825A9" w:rsidRPr="00676066" w:rsidRDefault="007825A9" w:rsidP="007825A9">
      <w:pPr>
        <w:ind w:left="2160"/>
        <w:rPr>
          <w:rFonts w:ascii="Arial" w:hAnsi="Arial" w:cs="Arial"/>
          <w:sz w:val="16"/>
          <w:szCs w:val="16"/>
          <w:u w:val="single"/>
        </w:rPr>
      </w:pPr>
      <w:r w:rsidRPr="00676066">
        <w:rPr>
          <w:rFonts w:ascii="Arial" w:hAnsi="Arial" w:cs="Arial"/>
          <w:sz w:val="16"/>
          <w:szCs w:val="16"/>
          <w:u w:val="single"/>
        </w:rPr>
        <w:t>Freephone (IFN) Transport Zone A – G.</w:t>
      </w:r>
    </w:p>
    <w:p w:rsidR="007825A9" w:rsidRPr="00676066" w:rsidRDefault="007825A9" w:rsidP="007825A9">
      <w:pPr>
        <w:ind w:left="720"/>
        <w:rPr>
          <w:rFonts w:ascii="Arial" w:hAnsi="Arial" w:cs="Arial"/>
          <w:sz w:val="16"/>
          <w:szCs w:val="16"/>
          <w:u w:val="single"/>
        </w:rPr>
      </w:pPr>
      <w:r w:rsidRPr="00676066">
        <w:rPr>
          <w:rFonts w:ascii="Arial" w:hAnsi="Arial" w:cs="Arial"/>
          <w:sz w:val="16"/>
          <w:szCs w:val="16"/>
        </w:rPr>
        <w:t> </w:t>
      </w:r>
    </w:p>
    <w:p w:rsidR="007825A9" w:rsidRPr="00676066" w:rsidRDefault="007825A9" w:rsidP="007825A9">
      <w:pPr>
        <w:rPr>
          <w:rFonts w:ascii="Arial" w:hAnsi="Arial" w:cs="Arial"/>
          <w:sz w:val="16"/>
          <w:szCs w:val="16"/>
        </w:rPr>
      </w:pPr>
      <w:r w:rsidRPr="00676066">
        <w:rPr>
          <w:rFonts w:ascii="Arial" w:hAnsi="Arial" w:cs="Arial"/>
          <w:sz w:val="16"/>
          <w:szCs w:val="16"/>
          <w:u w:val="single"/>
        </w:rPr>
        <w:t>Discounts:</w:t>
      </w:r>
      <w:r w:rsidRPr="00676066">
        <w:rPr>
          <w:rFonts w:ascii="Arial" w:hAnsi="Arial" w:cs="Arial"/>
          <w:sz w:val="16"/>
          <w:szCs w:val="16"/>
        </w:rPr>
        <w:t xml:space="preserve"> </w:t>
      </w:r>
    </w:p>
    <w:p w:rsidR="007825A9" w:rsidRPr="00676066" w:rsidRDefault="007825A9" w:rsidP="007825A9">
      <w:pPr>
        <w:ind w:left="720"/>
        <w:rPr>
          <w:rFonts w:ascii="Arial" w:hAnsi="Arial" w:cs="Arial"/>
          <w:sz w:val="16"/>
          <w:szCs w:val="16"/>
        </w:rPr>
      </w:pPr>
    </w:p>
    <w:p w:rsidR="007825A9" w:rsidRPr="00676066" w:rsidRDefault="007825A9" w:rsidP="007825A9">
      <w:pPr>
        <w:ind w:left="720"/>
        <w:rPr>
          <w:rFonts w:ascii="Arial" w:hAnsi="Arial" w:cs="Arial"/>
          <w:sz w:val="16"/>
          <w:szCs w:val="16"/>
        </w:rPr>
      </w:pPr>
      <w:r w:rsidRPr="00676066">
        <w:rPr>
          <w:rFonts w:ascii="Arial" w:hAnsi="Arial" w:cs="Arial"/>
          <w:sz w:val="16"/>
          <w:szCs w:val="16"/>
          <w:u w:val="single"/>
        </w:rPr>
        <w:t>Voice Services:</w:t>
      </w:r>
      <w:r w:rsidRPr="00676066">
        <w:rPr>
          <w:rFonts w:ascii="Arial" w:hAnsi="Arial" w:cs="Arial"/>
          <w:sz w:val="16"/>
          <w:szCs w:val="16"/>
        </w:rPr>
        <w:t xml:space="preserve">  In lieu of any other rates or discounts, the Customer will receive a discount equal to 20% for the following Voice Services:</w:t>
      </w:r>
    </w:p>
    <w:p w:rsidR="007825A9" w:rsidRPr="00676066" w:rsidRDefault="007825A9" w:rsidP="007825A9">
      <w:pPr>
        <w:ind w:left="720"/>
        <w:rPr>
          <w:rFonts w:ascii="Arial" w:hAnsi="Arial" w:cs="Arial"/>
          <w:sz w:val="16"/>
          <w:szCs w:val="16"/>
          <w:u w:val="single"/>
        </w:rPr>
      </w:pPr>
    </w:p>
    <w:p w:rsidR="007825A9" w:rsidRPr="00676066" w:rsidRDefault="007825A9" w:rsidP="007825A9">
      <w:pPr>
        <w:ind w:left="1440"/>
        <w:rPr>
          <w:rFonts w:ascii="Arial" w:hAnsi="Arial" w:cs="Arial"/>
          <w:sz w:val="16"/>
          <w:szCs w:val="16"/>
        </w:rPr>
      </w:pPr>
      <w:r w:rsidRPr="00676066">
        <w:rPr>
          <w:rFonts w:ascii="Arial" w:hAnsi="Arial" w:cs="Arial"/>
          <w:sz w:val="16"/>
          <w:szCs w:val="16"/>
          <w:u w:val="single"/>
        </w:rPr>
        <w:t>Tariffed Usage</w:t>
      </w:r>
      <w:r w:rsidRPr="00676066">
        <w:rPr>
          <w:rFonts w:ascii="Arial" w:hAnsi="Arial" w:cs="Arial"/>
          <w:sz w:val="16"/>
          <w:szCs w:val="16"/>
        </w:rPr>
        <w:t>:  Tariffed usages charges and MRCs for Local and Long Distance Service Bundles, excluding EUCL charges, Operator Service Charges and Directory Assistance.</w:t>
      </w:r>
    </w:p>
    <w:p w:rsidR="007825A9" w:rsidRPr="00676066" w:rsidRDefault="007825A9" w:rsidP="007825A9">
      <w:pPr>
        <w:ind w:left="720"/>
        <w:rPr>
          <w:rFonts w:ascii="Arial" w:hAnsi="Arial" w:cs="Arial"/>
          <w:sz w:val="16"/>
          <w:szCs w:val="16"/>
          <w:u w:val="single"/>
        </w:rPr>
      </w:pPr>
    </w:p>
    <w:p w:rsidR="007825A9" w:rsidRPr="00676066" w:rsidRDefault="007825A9" w:rsidP="007825A9">
      <w:pPr>
        <w:ind w:left="720"/>
        <w:rPr>
          <w:rFonts w:ascii="Arial" w:hAnsi="Arial" w:cs="Arial"/>
          <w:sz w:val="16"/>
          <w:szCs w:val="16"/>
        </w:rPr>
      </w:pPr>
      <w:r w:rsidRPr="00676066">
        <w:rPr>
          <w:rFonts w:ascii="Arial" w:hAnsi="Arial" w:cs="Arial"/>
          <w:sz w:val="16"/>
          <w:szCs w:val="16"/>
          <w:u w:val="single"/>
        </w:rPr>
        <w:t>Conferencing Services:</w:t>
      </w:r>
      <w:r w:rsidRPr="00676066">
        <w:rPr>
          <w:rFonts w:ascii="Arial" w:hAnsi="Arial" w:cs="Arial"/>
          <w:sz w:val="16"/>
          <w:szCs w:val="16"/>
        </w:rPr>
        <w:t xml:space="preserve">  In lieu of any other rates and discounts, the Customer will receive a discount equal to 30% for the following Conferencing Services:</w:t>
      </w:r>
    </w:p>
    <w:p w:rsidR="007825A9" w:rsidRPr="00676066" w:rsidRDefault="007825A9" w:rsidP="007825A9">
      <w:pPr>
        <w:ind w:left="1872"/>
        <w:rPr>
          <w:rFonts w:ascii="Arial" w:hAnsi="Arial" w:cs="Arial"/>
          <w:sz w:val="16"/>
          <w:szCs w:val="16"/>
          <w:u w:val="single"/>
        </w:rPr>
      </w:pPr>
    </w:p>
    <w:p w:rsidR="007825A9" w:rsidRPr="00676066" w:rsidRDefault="007825A9" w:rsidP="007825A9">
      <w:pPr>
        <w:ind w:left="1440"/>
        <w:rPr>
          <w:rFonts w:ascii="Arial" w:hAnsi="Arial" w:cs="Arial"/>
          <w:sz w:val="16"/>
          <w:szCs w:val="16"/>
        </w:rPr>
      </w:pPr>
      <w:r w:rsidRPr="00676066">
        <w:rPr>
          <w:rFonts w:ascii="Arial" w:hAnsi="Arial" w:cs="Arial"/>
          <w:sz w:val="16"/>
          <w:szCs w:val="16"/>
          <w:u w:val="single"/>
        </w:rPr>
        <w:t>US Dial Out International Audio Conferencing</w:t>
      </w:r>
      <w:r w:rsidRPr="0067606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7825A9" w:rsidRPr="00676066" w:rsidRDefault="007825A9" w:rsidP="007825A9">
      <w:pPr>
        <w:ind w:left="1440"/>
        <w:rPr>
          <w:rFonts w:ascii="Arial" w:hAnsi="Arial" w:cs="Arial"/>
          <w:sz w:val="16"/>
          <w:szCs w:val="16"/>
        </w:rPr>
      </w:pPr>
    </w:p>
    <w:p w:rsidR="007825A9" w:rsidRPr="00676066" w:rsidRDefault="007825A9" w:rsidP="007825A9">
      <w:pPr>
        <w:rPr>
          <w:rFonts w:ascii="Arial" w:hAnsi="Arial" w:cs="Arial"/>
          <w:sz w:val="16"/>
          <w:szCs w:val="16"/>
          <w:u w:val="single"/>
        </w:rPr>
      </w:pPr>
      <w:r w:rsidRPr="00676066">
        <w:rPr>
          <w:rFonts w:ascii="Arial" w:hAnsi="Arial" w:cs="Arial"/>
          <w:sz w:val="16"/>
          <w:szCs w:val="16"/>
          <w:u w:val="single"/>
        </w:rPr>
        <w:t xml:space="preserve">Classifications, Practices and Regulations:  </w:t>
      </w:r>
    </w:p>
    <w:p w:rsidR="007825A9" w:rsidRPr="00676066" w:rsidRDefault="007825A9" w:rsidP="007825A9">
      <w:pPr>
        <w:rPr>
          <w:rFonts w:ascii="Arial" w:hAnsi="Arial" w:cs="Arial"/>
          <w:sz w:val="16"/>
          <w:szCs w:val="16"/>
          <w:u w:val="single"/>
        </w:rPr>
      </w:pPr>
    </w:p>
    <w:p w:rsidR="007825A9" w:rsidRPr="00676066" w:rsidRDefault="007825A9" w:rsidP="007825A9">
      <w:pPr>
        <w:ind w:left="720"/>
        <w:rPr>
          <w:rFonts w:ascii="Arial" w:hAnsi="Arial" w:cs="Arial"/>
          <w:sz w:val="16"/>
          <w:szCs w:val="16"/>
        </w:rPr>
      </w:pPr>
      <w:r w:rsidRPr="00676066">
        <w:rPr>
          <w:rFonts w:ascii="Arial" w:hAnsi="Arial" w:cs="Arial"/>
          <w:sz w:val="16"/>
          <w:szCs w:val="16"/>
          <w:u w:val="single"/>
        </w:rPr>
        <w:t>Underutilization and Termination with Liability:</w:t>
      </w:r>
      <w:r w:rsidRPr="0067606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7825A9" w:rsidRPr="00676066" w:rsidRDefault="007825A9" w:rsidP="007825A9">
      <w:pPr>
        <w:ind w:left="720"/>
        <w:rPr>
          <w:rFonts w:ascii="Arial" w:hAnsi="Arial" w:cs="Arial"/>
          <w:sz w:val="16"/>
          <w:szCs w:val="16"/>
        </w:rPr>
      </w:pPr>
    </w:p>
    <w:p w:rsidR="00A865AB" w:rsidRDefault="00A865AB" w:rsidP="007825A9"/>
    <w:sectPr w:rsidR="00A865AB" w:rsidSect="00FB599C">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00" w:rsidRDefault="007825A9">
      <w:r>
        <w:separator/>
      </w:r>
    </w:p>
  </w:endnote>
  <w:endnote w:type="continuationSeparator" w:id="0">
    <w:p w:rsidR="00DF2500" w:rsidRDefault="0078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FB599C"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667C5">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00" w:rsidRDefault="007825A9">
      <w:r>
        <w:separator/>
      </w:r>
    </w:p>
  </w:footnote>
  <w:footnote w:type="continuationSeparator" w:id="0">
    <w:p w:rsidR="00DF2500" w:rsidRDefault="00782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692D"/>
    <w:rsid w:val="001E5370"/>
    <w:rsid w:val="006B20D8"/>
    <w:rsid w:val="0072692D"/>
    <w:rsid w:val="007667C5"/>
    <w:rsid w:val="007825A9"/>
    <w:rsid w:val="00A865AB"/>
    <w:rsid w:val="00C534BB"/>
    <w:rsid w:val="00DF2500"/>
    <w:rsid w:val="00FB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B599C"/>
    <w:pPr>
      <w:tabs>
        <w:tab w:val="center" w:pos="4320"/>
        <w:tab w:val="right" w:pos="8640"/>
      </w:tabs>
    </w:pPr>
    <w:rPr>
      <w:sz w:val="20"/>
      <w:szCs w:val="20"/>
    </w:rPr>
  </w:style>
  <w:style w:type="character" w:customStyle="1" w:styleId="FooterChar">
    <w:name w:val="Footer Char"/>
    <w:basedOn w:val="DefaultParagraphFont"/>
    <w:link w:val="Footer"/>
    <w:rsid w:val="00FB599C"/>
  </w:style>
  <w:style w:type="character" w:styleId="PageNumber">
    <w:name w:val="page number"/>
    <w:basedOn w:val="DefaultParagraphFont"/>
    <w:rsid w:val="00FB599C"/>
  </w:style>
  <w:style w:type="table" w:styleId="TableGrid">
    <w:name w:val="Table Grid"/>
    <w:basedOn w:val="TableNormal"/>
    <w:rsid w:val="00766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1723</Words>
  <Characters>9998</Characters>
  <Application>Microsoft Office Word</Application>
  <DocSecurity>0</DocSecurity>
  <Lines>83</Lines>
  <Paragraphs>23</Paragraphs>
  <ScaleCrop>false</ScaleCrop>
  <Company>Verizon</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4</cp:revision>
  <dcterms:created xsi:type="dcterms:W3CDTF">2015-07-28T18:02:00Z</dcterms:created>
  <dcterms:modified xsi:type="dcterms:W3CDTF">2017-03-28T19:51:00Z</dcterms:modified>
</cp:coreProperties>
</file>